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693D2A" w14:textId="2061A9EF" w:rsidR="00266FB8" w:rsidRPr="0007269D" w:rsidRDefault="00266FB8" w:rsidP="00266FB8">
      <w:pPr>
        <w:pStyle w:val="3GPPHeader"/>
        <w:spacing w:after="60"/>
        <w:rPr>
          <w:sz w:val="36"/>
          <w:szCs w:val="32"/>
        </w:rPr>
      </w:pPr>
      <w:bookmarkStart w:id="0" w:name="_GoBack"/>
      <w:bookmarkEnd w:id="0"/>
      <w:r w:rsidRPr="0007269D">
        <w:t>3GPP TSG-RAN WG2 #10</w:t>
      </w:r>
      <w:r w:rsidR="00FD7474">
        <w:t>2</w:t>
      </w:r>
      <w:r w:rsidRPr="0007269D">
        <w:rPr>
          <w:sz w:val="28"/>
        </w:rPr>
        <w:tab/>
      </w:r>
      <w:r w:rsidR="00D6648A" w:rsidRPr="0007269D">
        <w:rPr>
          <w:sz w:val="28"/>
        </w:rPr>
        <w:t>R2-180</w:t>
      </w:r>
      <w:r w:rsidR="005737FA">
        <w:rPr>
          <w:sz w:val="28"/>
        </w:rPr>
        <w:t>7129</w:t>
      </w:r>
    </w:p>
    <w:p w14:paraId="375C524B" w14:textId="766F3310" w:rsidR="00266FB8" w:rsidRPr="0007269D" w:rsidRDefault="00FD7474" w:rsidP="00266FB8">
      <w:pPr>
        <w:pStyle w:val="3GPPHeader"/>
        <w:rPr>
          <w:rFonts w:cs="Arial"/>
        </w:rPr>
      </w:pPr>
      <w:r>
        <w:t>Busan</w:t>
      </w:r>
      <w:r w:rsidR="00266FB8" w:rsidRPr="0007269D">
        <w:t xml:space="preserve">, </w:t>
      </w:r>
      <w:r>
        <w:t>S. Korea</w:t>
      </w:r>
      <w:r w:rsidR="00266FB8" w:rsidRPr="0007269D">
        <w:t xml:space="preserve">, </w:t>
      </w:r>
      <w:r>
        <w:t>21</w:t>
      </w:r>
      <w:r w:rsidRPr="00FD7474">
        <w:rPr>
          <w:vertAlign w:val="superscript"/>
        </w:rPr>
        <w:t>st</w:t>
      </w:r>
      <w:r w:rsidR="00266FB8" w:rsidRPr="0007269D">
        <w:t xml:space="preserve"> </w:t>
      </w:r>
      <w:r>
        <w:t>May</w:t>
      </w:r>
      <w:r w:rsidR="00266FB8" w:rsidRPr="0007269D">
        <w:t xml:space="preserve"> – 2</w:t>
      </w:r>
      <w:r>
        <w:t>5</w:t>
      </w:r>
      <w:r w:rsidR="00685812" w:rsidRPr="0007269D">
        <w:rPr>
          <w:vertAlign w:val="superscript"/>
        </w:rPr>
        <w:t>th</w:t>
      </w:r>
      <w:r w:rsidR="00685812" w:rsidRPr="0007269D">
        <w:t xml:space="preserve"> </w:t>
      </w:r>
      <w:r>
        <w:t>May</w:t>
      </w:r>
      <w:r w:rsidR="00266FB8" w:rsidRPr="0007269D">
        <w:t xml:space="preserve"> 2018</w:t>
      </w:r>
      <w:r w:rsidR="00266FB8" w:rsidRPr="0007269D">
        <w:rPr>
          <w:rFonts w:cs="Arial"/>
        </w:rPr>
        <w:tab/>
      </w:r>
    </w:p>
    <w:p w14:paraId="5A5F6DE1" w14:textId="77777777" w:rsidR="000B6117" w:rsidRPr="0007269D" w:rsidRDefault="000B6117" w:rsidP="007D251A">
      <w:pPr>
        <w:pStyle w:val="3GPPHeader"/>
        <w:spacing w:after="60"/>
      </w:pPr>
    </w:p>
    <w:p w14:paraId="29B0BF3C" w14:textId="53A42558" w:rsidR="0079487B" w:rsidRPr="0007269D" w:rsidRDefault="0079487B" w:rsidP="0079487B">
      <w:pPr>
        <w:pStyle w:val="3GPPHeader"/>
        <w:rPr>
          <w:sz w:val="22"/>
        </w:rPr>
      </w:pPr>
      <w:r w:rsidRPr="0007269D">
        <w:rPr>
          <w:sz w:val="22"/>
        </w:rPr>
        <w:t>Agenda Item:</w:t>
      </w:r>
      <w:r w:rsidRPr="0007269D">
        <w:rPr>
          <w:sz w:val="22"/>
        </w:rPr>
        <w:tab/>
      </w:r>
    </w:p>
    <w:p w14:paraId="7CA52055" w14:textId="77777777" w:rsidR="0079487B" w:rsidRPr="0007269D" w:rsidRDefault="0079487B" w:rsidP="0079487B">
      <w:pPr>
        <w:pStyle w:val="3GPPHeader"/>
        <w:rPr>
          <w:sz w:val="22"/>
        </w:rPr>
      </w:pPr>
      <w:r w:rsidRPr="0007269D">
        <w:rPr>
          <w:sz w:val="22"/>
        </w:rPr>
        <w:t>Source:</w:t>
      </w:r>
      <w:r w:rsidRPr="0007269D">
        <w:rPr>
          <w:sz w:val="22"/>
        </w:rPr>
        <w:tab/>
        <w:t>Ericsson</w:t>
      </w:r>
    </w:p>
    <w:p w14:paraId="65D65E47" w14:textId="17C32D09" w:rsidR="0079487B" w:rsidRPr="0007269D" w:rsidRDefault="0079487B" w:rsidP="0079487B">
      <w:pPr>
        <w:pStyle w:val="3GPPHeader"/>
        <w:rPr>
          <w:sz w:val="22"/>
        </w:rPr>
      </w:pPr>
      <w:r w:rsidRPr="0007269D">
        <w:rPr>
          <w:sz w:val="22"/>
        </w:rPr>
        <w:t>Title:</w:t>
      </w:r>
      <w:r w:rsidRPr="0007269D">
        <w:rPr>
          <w:sz w:val="22"/>
        </w:rPr>
        <w:tab/>
      </w:r>
      <w:r w:rsidR="00F7426D">
        <w:rPr>
          <w:sz w:val="22"/>
        </w:rPr>
        <w:t>Measurement Configuration per BWP in Rel-15</w:t>
      </w:r>
      <w:r w:rsidR="00934D47" w:rsidRPr="0007269D">
        <w:rPr>
          <w:sz w:val="22"/>
        </w:rPr>
        <w:t xml:space="preserve"> </w:t>
      </w:r>
    </w:p>
    <w:p w14:paraId="6BEBBE4E" w14:textId="77777777" w:rsidR="0079487B" w:rsidRPr="0007269D" w:rsidRDefault="0079487B" w:rsidP="0079487B">
      <w:pPr>
        <w:pStyle w:val="3GPPHeader"/>
      </w:pPr>
      <w:r w:rsidRPr="0007269D">
        <w:rPr>
          <w:sz w:val="22"/>
        </w:rPr>
        <w:t>Document for:</w:t>
      </w:r>
      <w:r w:rsidRPr="0007269D">
        <w:rPr>
          <w:sz w:val="22"/>
        </w:rPr>
        <w:tab/>
        <w:t>Discussion, Decision</w:t>
      </w:r>
    </w:p>
    <w:p w14:paraId="4DF0A17C" w14:textId="66FEDBA9" w:rsidR="0079487B" w:rsidRDefault="0079487B" w:rsidP="0079487B">
      <w:pPr>
        <w:pStyle w:val="Heading1"/>
      </w:pPr>
      <w:r w:rsidRPr="0007269D">
        <w:t>Introduction</w:t>
      </w:r>
    </w:p>
    <w:p w14:paraId="5A3DCBAB" w14:textId="6019067B" w:rsidR="00F7426D" w:rsidRDefault="00F7426D" w:rsidP="00F7426D">
      <w:r>
        <w:t xml:space="preserve">In RAN2#97bis </w:t>
      </w:r>
      <w:r>
        <w:fldChar w:fldCharType="begin"/>
      </w:r>
      <w:r>
        <w:instrText xml:space="preserve"> REF _Ref484449718 \r \h </w:instrText>
      </w:r>
      <w:r>
        <w:fldChar w:fldCharType="separate"/>
      </w:r>
      <w:r>
        <w:t>[1]</w:t>
      </w:r>
      <w:r>
        <w:fldChar w:fldCharType="end"/>
      </w:r>
      <w:r>
        <w:t>, the following agreements were made on measurement object (MO) configuration:</w:t>
      </w:r>
    </w:p>
    <w:p w14:paraId="1DF3137F" w14:textId="77777777" w:rsidR="00F7426D" w:rsidRPr="00035B93" w:rsidRDefault="00F7426D" w:rsidP="00F7426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035B93">
        <w:t>Agreements</w:t>
      </w:r>
    </w:p>
    <w:p w14:paraId="113FA5D6" w14:textId="77777777" w:rsidR="00F7426D" w:rsidRPr="00035B93" w:rsidRDefault="00F7426D" w:rsidP="00F7426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035B93">
        <w:t>1</w:t>
      </w:r>
      <w:r w:rsidRPr="00035B93">
        <w:tab/>
        <w:t xml:space="preserve">In NR, a measurement object is corresponding to one carrier frequency. </w:t>
      </w:r>
    </w:p>
    <w:p w14:paraId="51C9CD25" w14:textId="77777777" w:rsidR="00F7426D" w:rsidRPr="00035B93" w:rsidRDefault="00F7426D" w:rsidP="00F7426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035B93">
        <w:t>2</w:t>
      </w:r>
      <w:r w:rsidRPr="00035B93">
        <w:tab/>
        <w:t>As part of the Measurement Object it is possible to configure a list of CSI-RS resource specific configurations for RRM measurement. (If this CSI-RS configuration is found to be usable for other purposes then its placement in the measurement object can be reconsidered)</w:t>
      </w:r>
    </w:p>
    <w:p w14:paraId="3B1A976B" w14:textId="145D7182" w:rsidR="00F7426D" w:rsidRDefault="00F7426D" w:rsidP="00F7426D">
      <w:r>
        <w:t xml:space="preserve">As a continuation, the following agreements were made in RAN2#100 </w:t>
      </w:r>
      <w:r>
        <w:fldChar w:fldCharType="begin"/>
      </w:r>
      <w:r>
        <w:instrText xml:space="preserve"> REF _Ref513546082 \r \h </w:instrText>
      </w:r>
      <w:r>
        <w:fldChar w:fldCharType="separate"/>
      </w:r>
      <w:r>
        <w:t>[2]</w:t>
      </w:r>
      <w:r>
        <w:fldChar w:fldCharType="end"/>
      </w:r>
      <w:r>
        <w:t>:</w:t>
      </w:r>
    </w:p>
    <w:p w14:paraId="0FA094A2" w14:textId="77777777" w:rsidR="00F7426D" w:rsidRPr="006465A2" w:rsidRDefault="00F7426D" w:rsidP="00F7426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3"/>
      </w:pPr>
      <w:r w:rsidRPr="006465A2">
        <w:t>Agreements</w:t>
      </w:r>
    </w:p>
    <w:p w14:paraId="1E72C8AB" w14:textId="77777777" w:rsidR="00F7426D" w:rsidRPr="006465A2" w:rsidRDefault="00F7426D" w:rsidP="00F7426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3"/>
      </w:pPr>
      <w:r w:rsidRPr="006465A2">
        <w:t>1</w:t>
      </w:r>
      <w:r w:rsidRPr="006465A2">
        <w:tab/>
        <w:t>UE determines which MO corresponds to the serving cell frequency from the frequency location of the CD-SSB that is contained within the serving cell configuration.</w:t>
      </w:r>
    </w:p>
    <w:p w14:paraId="34891C57" w14:textId="77777777" w:rsidR="00F7426D" w:rsidRPr="006465A2" w:rsidRDefault="00F7426D" w:rsidP="00F7426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3"/>
      </w:pPr>
    </w:p>
    <w:p w14:paraId="0B1115BE" w14:textId="0A98E740" w:rsidR="00F7426D" w:rsidRPr="006465A2" w:rsidRDefault="00F7426D" w:rsidP="00F7426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3"/>
      </w:pPr>
      <w:r w:rsidRPr="006465A2">
        <w:t>2</w:t>
      </w:r>
      <w:r w:rsidRPr="006465A2">
        <w:tab/>
        <w:t>More than one MO with CSI-RS resources for measurement can be associated to the same SSB location in frequency. The SSB is at least used for timing reference.</w:t>
      </w:r>
    </w:p>
    <w:p w14:paraId="297BCF39" w14:textId="77777777" w:rsidR="00F7426D" w:rsidRPr="006465A2" w:rsidRDefault="00F7426D" w:rsidP="00F7426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3"/>
      </w:pPr>
    </w:p>
    <w:p w14:paraId="0DC99633" w14:textId="5C19B9D5" w:rsidR="00F7426D" w:rsidRPr="006465A2" w:rsidRDefault="00F7426D" w:rsidP="00F7426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3"/>
      </w:pPr>
      <w:r w:rsidRPr="006465A2">
        <w:t>3</w:t>
      </w:r>
      <w:r w:rsidRPr="006465A2">
        <w:tab/>
        <w:t>In case that more than one MO with CSI-RS resources for measurement is associated to the same SSB location in frequency the UE is indicated which MO corresponds to the serving carrier.</w:t>
      </w:r>
    </w:p>
    <w:p w14:paraId="0993E9DD" w14:textId="77777777" w:rsidR="00F7426D" w:rsidRPr="006465A2" w:rsidRDefault="00F7426D" w:rsidP="00F7426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3"/>
      </w:pPr>
      <w:r w:rsidRPr="006465A2">
        <w:t xml:space="preserve">FFS whether the indication is in MO or serving cell configuration </w:t>
      </w:r>
    </w:p>
    <w:p w14:paraId="5AA09CBE" w14:textId="77777777" w:rsidR="00F7426D" w:rsidRDefault="00F7426D" w:rsidP="00F7426D"/>
    <w:p w14:paraId="271D53A1" w14:textId="2D45A4A9" w:rsidR="00F7426D" w:rsidRPr="00F7426D" w:rsidRDefault="00F7426D" w:rsidP="00F7426D">
      <w:r>
        <w:t>As an implication of the agreements, discussion</w:t>
      </w:r>
      <w:r w:rsidR="0038644D">
        <w:t>s</w:t>
      </w:r>
      <w:r>
        <w:t xml:space="preserve"> ha</w:t>
      </w:r>
      <w:r w:rsidR="0038644D">
        <w:t>ve</w:t>
      </w:r>
      <w:r>
        <w:t xml:space="preserve"> arisen concerning whether NR MO should support a per-BWP configuration of CSI-RS resources for mobility to support RRM measurements</w:t>
      </w:r>
      <w:r w:rsidR="0038644D">
        <w:t xml:space="preserve"> </w:t>
      </w:r>
      <w:r w:rsidR="0038644D">
        <w:fldChar w:fldCharType="begin"/>
      </w:r>
      <w:r w:rsidR="0038644D">
        <w:instrText xml:space="preserve"> REF _Ref513546907 \r \h </w:instrText>
      </w:r>
      <w:r w:rsidR="0038644D">
        <w:fldChar w:fldCharType="separate"/>
      </w:r>
      <w:r w:rsidR="0038644D">
        <w:t>[3]</w:t>
      </w:r>
      <w:r w:rsidR="0038644D">
        <w:fldChar w:fldCharType="end"/>
      </w:r>
      <w:r w:rsidR="0038644D">
        <w:t xml:space="preserve"> </w:t>
      </w:r>
      <w:r>
        <w:t xml:space="preserve">and whether new measurement events are required to be supported using subset of CSI-RS resources </w:t>
      </w:r>
      <w:r w:rsidR="0038644D">
        <w:fldChar w:fldCharType="begin"/>
      </w:r>
      <w:r w:rsidR="0038644D">
        <w:instrText xml:space="preserve"> REF _Ref513546921 \r \h </w:instrText>
      </w:r>
      <w:r w:rsidR="0038644D">
        <w:fldChar w:fldCharType="separate"/>
      </w:r>
      <w:r w:rsidR="0038644D">
        <w:t>[4]</w:t>
      </w:r>
      <w:r w:rsidR="0038644D">
        <w:fldChar w:fldCharType="end"/>
      </w:r>
      <w:r>
        <w:t>.</w:t>
      </w:r>
      <w:r w:rsidR="004E120B">
        <w:t xml:space="preserve"> Discussions in these sources renders the need for new enhancement in the current framework which might </w:t>
      </w:r>
      <w:r w:rsidR="004D2DD5">
        <w:t xml:space="preserve">not be </w:t>
      </w:r>
      <w:r w:rsidR="004E120B">
        <w:t>feasible considering Rel-15 timeframe.</w:t>
      </w:r>
      <w:r w:rsidR="00D54506">
        <w:t xml:space="preserve"> </w:t>
      </w:r>
      <w:r>
        <w:t xml:space="preserve">In this contribution, we </w:t>
      </w:r>
      <w:r w:rsidR="00D54506">
        <w:t>note</w:t>
      </w:r>
      <w:r>
        <w:t xml:space="preserve"> that the problem discussed in the mentioned contributions can be solved using current framework.</w:t>
      </w:r>
    </w:p>
    <w:p w14:paraId="164945B1" w14:textId="3FDF8580" w:rsidR="0079487B" w:rsidRPr="0007269D" w:rsidRDefault="0079487B" w:rsidP="0079487B">
      <w:pPr>
        <w:pStyle w:val="Heading1"/>
      </w:pPr>
      <w:bookmarkStart w:id="1" w:name="_Ref178064866"/>
      <w:r w:rsidRPr="0007269D">
        <w:t>Discussion</w:t>
      </w:r>
      <w:bookmarkEnd w:id="1"/>
    </w:p>
    <w:p w14:paraId="5FF79199" w14:textId="77777777" w:rsidR="001604E9" w:rsidRDefault="0038644D" w:rsidP="0038644D">
      <w:r>
        <w:t xml:space="preserve">In </w:t>
      </w:r>
      <w:r>
        <w:fldChar w:fldCharType="begin"/>
      </w:r>
      <w:r>
        <w:instrText xml:space="preserve"> REF _Ref513546907 \r \h </w:instrText>
      </w:r>
      <w:r>
        <w:fldChar w:fldCharType="separate"/>
      </w:r>
      <w:r>
        <w:t>[3]</w:t>
      </w:r>
      <w:r>
        <w:fldChar w:fldCharType="end"/>
      </w:r>
      <w:r>
        <w:t xml:space="preserve">, it was argued that since the UE may perform RRM measurement outside of its active BWP on a given carrier, it is critical for the UE to determine the CSI-RS frequency location and bandwidth relative to its different configured BWPs in order to determine whether regular intra-frequency or inter-frequency (e.g. </w:t>
      </w:r>
      <w:r>
        <w:lastRenderedPageBreak/>
        <w:t>with measurement gaps) requirements apply depending on whether the CSI-RS for mobility is inside or outside the active bandwidth part respectively.</w:t>
      </w:r>
    </w:p>
    <w:p w14:paraId="3079D688" w14:textId="3318F83A" w:rsidR="004E1B69" w:rsidRDefault="004E1B69" w:rsidP="0038644D">
      <w:r>
        <w:t xml:space="preserve">While the argument is valid, we would like to </w:t>
      </w:r>
      <w:r w:rsidR="00C35E11">
        <w:t>note that if the CSI-RS</w:t>
      </w:r>
      <w:r w:rsidR="00B63322">
        <w:t xml:space="preserve"> frequency location</w:t>
      </w:r>
      <w:r w:rsidR="00C35E11">
        <w:t xml:space="preserve"> falls outside of active BWP then the UE needs to treat it as inter-frequency measurements. We would additionally like to </w:t>
      </w:r>
      <w:r>
        <w:t>point that</w:t>
      </w:r>
      <w:r w:rsidR="00781286">
        <w:t xml:space="preserve"> the problem can also be resolved by configuring multiple MOs each containing CSI-RS </w:t>
      </w:r>
      <w:r w:rsidR="00080E3E">
        <w:t xml:space="preserve">frequency locations </w:t>
      </w:r>
      <w:r w:rsidR="00781286">
        <w:t>belonging to different BWPs.</w:t>
      </w:r>
      <w:r w:rsidR="00C35E11">
        <w:t xml:space="preserve"> A configuration of this form would refer</w:t>
      </w:r>
      <w:r w:rsidR="00781286">
        <w:t xml:space="preserve"> different BWPs </w:t>
      </w:r>
      <w:r w:rsidR="00C35E11">
        <w:t>as</w:t>
      </w:r>
      <w:r w:rsidR="00781286">
        <w:t xml:space="preserve"> inter-frequency cells</w:t>
      </w:r>
      <w:r w:rsidR="00C35E11">
        <w:t xml:space="preserve"> from UE RRM point</w:t>
      </w:r>
      <w:r w:rsidR="00781286">
        <w:t>.</w:t>
      </w:r>
      <w:r w:rsidR="0030219E">
        <w:t xml:space="preserve"> Hence UE action would be similar for both type of configuration.</w:t>
      </w:r>
    </w:p>
    <w:p w14:paraId="0E872222" w14:textId="0A75C870" w:rsidR="00781286" w:rsidRDefault="00781286" w:rsidP="00781286">
      <w:pPr>
        <w:pStyle w:val="Observation"/>
      </w:pPr>
      <w:bookmarkStart w:id="2" w:name="_Toc513551483"/>
      <w:bookmarkStart w:id="3" w:name="_Toc513627604"/>
      <w:bookmarkStart w:id="4" w:name="_Toc513643283"/>
      <w:bookmarkStart w:id="5" w:name="_Toc513643918"/>
      <w:r>
        <w:t>RRM measurement outside active BWP can be performed by configuring multiple MO for each BWP.</w:t>
      </w:r>
      <w:bookmarkEnd w:id="2"/>
      <w:bookmarkEnd w:id="3"/>
      <w:bookmarkEnd w:id="4"/>
      <w:bookmarkEnd w:id="5"/>
    </w:p>
    <w:p w14:paraId="63972270" w14:textId="350277D4" w:rsidR="00781286" w:rsidRDefault="00781286" w:rsidP="00781286">
      <w:r>
        <w:t xml:space="preserve">Moreover, an implication of the proposal in </w:t>
      </w:r>
      <w:r>
        <w:fldChar w:fldCharType="begin"/>
      </w:r>
      <w:r>
        <w:instrText xml:space="preserve"> REF _Ref513546907 \r \h </w:instrText>
      </w:r>
      <w:r>
        <w:fldChar w:fldCharType="separate"/>
      </w:r>
      <w:r>
        <w:t>[3]</w:t>
      </w:r>
      <w:r>
        <w:fldChar w:fldCharType="end"/>
      </w:r>
      <w:r>
        <w:t xml:space="preserve"> is the requirement of new measurement events </w:t>
      </w:r>
      <w:proofErr w:type="gramStart"/>
      <w:r w:rsidR="00E92621">
        <w:t>similar to</w:t>
      </w:r>
      <w:proofErr w:type="gramEnd"/>
      <w:r w:rsidR="00E92621">
        <w:t xml:space="preserve"> those</w:t>
      </w:r>
      <w:r>
        <w:t xml:space="preserve"> proposed in </w:t>
      </w:r>
      <w:r>
        <w:fldChar w:fldCharType="begin"/>
      </w:r>
      <w:r>
        <w:instrText xml:space="preserve"> REF _Ref513546921 \r \h </w:instrText>
      </w:r>
      <w:r>
        <w:fldChar w:fldCharType="separate"/>
      </w:r>
      <w:r>
        <w:t>[4]</w:t>
      </w:r>
      <w:r>
        <w:fldChar w:fldCharType="end"/>
      </w:r>
      <w:r>
        <w:t>.</w:t>
      </w:r>
      <w:r w:rsidR="00AD63A8">
        <w:t xml:space="preserve"> Since a single MO is defined, it would be considered as serving cell MO and would be used for handover</w:t>
      </w:r>
      <w:r w:rsidR="00046945">
        <w:t xml:space="preserve"> evaluation purpose</w:t>
      </w:r>
      <w:r w:rsidR="00AD63A8">
        <w:t xml:space="preserve">. However, BWPs can be apart from each other in frequency domain and </w:t>
      </w:r>
      <w:proofErr w:type="spellStart"/>
      <w:r w:rsidR="00AD63A8">
        <w:t>neighbour</w:t>
      </w:r>
      <w:proofErr w:type="spellEnd"/>
      <w:r w:rsidR="00AD63A8">
        <w:t xml:space="preserve"> cell might have BWPs in different location, deriving cell quality considering all CSI-RS values</w:t>
      </w:r>
      <w:r w:rsidR="00046945">
        <w:t xml:space="preserve"> as per current framework</w:t>
      </w:r>
      <w:r w:rsidR="00AD63A8">
        <w:t xml:space="preserve"> could potentially result in wrong evaluation. As a result,</w:t>
      </w:r>
      <w:r w:rsidR="000178E8">
        <w:t xml:space="preserve"> grouping of CSI-RS</w:t>
      </w:r>
      <w:r w:rsidR="00046945">
        <w:t xml:space="preserve"> and new events to evaluate them as proposed in </w:t>
      </w:r>
      <w:r w:rsidR="00046945">
        <w:fldChar w:fldCharType="begin"/>
      </w:r>
      <w:r w:rsidR="00046945">
        <w:instrText xml:space="preserve"> REF _Ref513546921 \r \h </w:instrText>
      </w:r>
      <w:r w:rsidR="00046945">
        <w:fldChar w:fldCharType="separate"/>
      </w:r>
      <w:r w:rsidR="00046945">
        <w:t>[4]</w:t>
      </w:r>
      <w:r w:rsidR="00046945">
        <w:fldChar w:fldCharType="end"/>
      </w:r>
      <w:r w:rsidR="000178E8">
        <w:t xml:space="preserve"> would become </w:t>
      </w:r>
      <w:r w:rsidR="00046945">
        <w:t>necessary</w:t>
      </w:r>
      <w:r w:rsidR="000178E8">
        <w:t>.</w:t>
      </w:r>
      <w:r w:rsidR="007D7AC3" w:rsidRPr="007D7AC3">
        <w:t xml:space="preserve"> </w:t>
      </w:r>
      <w:r w:rsidR="007D7AC3">
        <w:t xml:space="preserve">However, configuring different MOs for different BWP would not require new events and can be supported by current </w:t>
      </w:r>
      <w:proofErr w:type="spellStart"/>
      <w:r w:rsidR="007D7AC3">
        <w:t>Rel</w:t>
      </w:r>
      <w:proofErr w:type="spellEnd"/>
      <w:r w:rsidR="007D7AC3">
        <w:t xml:space="preserve"> -15 framework.</w:t>
      </w:r>
    </w:p>
    <w:p w14:paraId="3AB63E6C" w14:textId="39AF0EF6" w:rsidR="000178E8" w:rsidRDefault="007D7AC3" w:rsidP="000178E8">
      <w:pPr>
        <w:pStyle w:val="Observation"/>
      </w:pPr>
      <w:bookmarkStart w:id="6" w:name="_Toc513627605"/>
      <w:bookmarkStart w:id="7" w:name="_Toc513643284"/>
      <w:bookmarkStart w:id="8" w:name="_Toc513643919"/>
      <w:r>
        <w:t xml:space="preserve">Configuring MO specific CSI-RS </w:t>
      </w:r>
      <w:r w:rsidR="00532365">
        <w:t xml:space="preserve">frequency locations </w:t>
      </w:r>
      <w:r>
        <w:t xml:space="preserve">allows to use </w:t>
      </w:r>
      <w:r w:rsidR="00803929">
        <w:t xml:space="preserve">already defined </w:t>
      </w:r>
      <w:r>
        <w:t>measurement events.</w:t>
      </w:r>
      <w:bookmarkEnd w:id="6"/>
      <w:bookmarkEnd w:id="7"/>
      <w:bookmarkEnd w:id="8"/>
    </w:p>
    <w:p w14:paraId="6F633562" w14:textId="77777777" w:rsidR="001604E9" w:rsidRDefault="00EB2AC6" w:rsidP="00E369E2">
      <w:r>
        <w:t>On the other hand,</w:t>
      </w:r>
      <w:r w:rsidR="0073223E">
        <w:t xml:space="preserve"> If</w:t>
      </w:r>
      <w:r w:rsidR="00035D7E">
        <w:t xml:space="preserve"> SSB is chosen for</w:t>
      </w:r>
      <w:r w:rsidR="0073223E">
        <w:t xml:space="preserve"> RRM</w:t>
      </w:r>
      <w:r w:rsidR="00035D7E">
        <w:t xml:space="preserve"> purpose</w:t>
      </w:r>
      <w:r w:rsidR="0073223E">
        <w:t xml:space="preserve">, there </w:t>
      </w:r>
      <w:r w:rsidR="00035D7E">
        <w:t>is a need for</w:t>
      </w:r>
      <w:r w:rsidR="0073223E">
        <w:t xml:space="preserve"> </w:t>
      </w:r>
      <w:r w:rsidR="0060548C">
        <w:t>SSBs availab</w:t>
      </w:r>
      <w:r w:rsidR="00035D7E">
        <w:t>ility</w:t>
      </w:r>
      <w:r w:rsidR="0060548C">
        <w:t xml:space="preserve"> in the active BWP</w:t>
      </w:r>
      <w:r w:rsidR="00294157">
        <w:t>. These SSB(s) are different from</w:t>
      </w:r>
      <w:r w:rsidR="0060548C">
        <w:t xml:space="preserve"> CD-SSB, i.e. </w:t>
      </w:r>
      <w:r w:rsidR="00294157">
        <w:t xml:space="preserve">they </w:t>
      </w:r>
      <w:r w:rsidR="0060548C">
        <w:t>don’t contain system information.</w:t>
      </w:r>
      <w:r w:rsidR="001604E9">
        <w:t xml:space="preserve"> </w:t>
      </w:r>
      <w:r w:rsidR="003C12E0">
        <w:t xml:space="preserve">Furthermore, </w:t>
      </w:r>
      <w:r w:rsidR="002239E1">
        <w:t xml:space="preserve">in case HO event is triggered </w:t>
      </w:r>
      <w:r w:rsidR="006B367D">
        <w:t xml:space="preserve">by evaluating SSBs in the active BWP, irrespective of the frequency of the target BWP location in the neighbor cell, UE </w:t>
      </w:r>
      <w:r w:rsidR="00F01119">
        <w:t>must</w:t>
      </w:r>
      <w:r w:rsidR="006B367D">
        <w:t xml:space="preserve"> be handed over to the initial BWP (BWP containing CD-SSB) in the target cell.</w:t>
      </w:r>
      <w:r w:rsidR="00AA2E66">
        <w:t xml:space="preserve"> Such occurrence can be </w:t>
      </w:r>
      <w:r w:rsidR="00F01119">
        <w:t>described as</w:t>
      </w:r>
      <w:r w:rsidR="00770367">
        <w:t xml:space="preserve"> blind handover.</w:t>
      </w:r>
      <w:r w:rsidR="00541D17">
        <w:t xml:space="preserve"> It is responsibility of the target cell to assign UE to the </w:t>
      </w:r>
      <w:r w:rsidR="008A7F69">
        <w:t>desired BWP.</w:t>
      </w:r>
      <w:r w:rsidR="001604E9">
        <w:t xml:space="preserve"> </w:t>
      </w:r>
    </w:p>
    <w:p w14:paraId="1D42FDDB" w14:textId="307FAB83" w:rsidR="001B1B12" w:rsidRDefault="00E369E2" w:rsidP="00E369E2">
      <w:r>
        <w:t xml:space="preserve">In case of configuration of a single MO with different CSI-RS frequency location corresponding to different BWP, there would be need for </w:t>
      </w:r>
      <w:r w:rsidR="00A165A0">
        <w:t xml:space="preserve">an equivalent configuration for SSB also, and observation 1 and 2 are valid in such a </w:t>
      </w:r>
      <w:r w:rsidR="00E1186A">
        <w:t>scanerio</w:t>
      </w:r>
      <w:r w:rsidR="00A165A0">
        <w:t>.</w:t>
      </w:r>
    </w:p>
    <w:p w14:paraId="174C745A" w14:textId="77777777" w:rsidR="00C01F33" w:rsidRPr="0007269D" w:rsidRDefault="00C01F33" w:rsidP="00CE0424">
      <w:pPr>
        <w:pStyle w:val="Heading1"/>
      </w:pPr>
      <w:r w:rsidRPr="0007269D">
        <w:t>Conclusion</w:t>
      </w:r>
    </w:p>
    <w:p w14:paraId="41B4415A" w14:textId="77777777" w:rsidR="002D31AA" w:rsidRDefault="006B75CC" w:rsidP="00E75A85">
      <w:bookmarkStart w:id="9" w:name="_In-sequence_SDU_delivery"/>
      <w:bookmarkEnd w:id="9"/>
      <w:r w:rsidRPr="0007269D">
        <w:t xml:space="preserve">In section </w:t>
      </w:r>
      <w:r w:rsidRPr="0007269D">
        <w:fldChar w:fldCharType="begin"/>
      </w:r>
      <w:r w:rsidRPr="0007269D">
        <w:instrText xml:space="preserve"> REF _Ref178064866 \r \h </w:instrText>
      </w:r>
      <w:r w:rsidR="0007269D">
        <w:instrText xml:space="preserve"> \* MERGEFORMAT </w:instrText>
      </w:r>
      <w:r w:rsidRPr="0007269D">
        <w:fldChar w:fldCharType="separate"/>
      </w:r>
      <w:r w:rsidRPr="0007269D">
        <w:t>2</w:t>
      </w:r>
      <w:r w:rsidRPr="0007269D">
        <w:fldChar w:fldCharType="end"/>
      </w:r>
      <w:r w:rsidRPr="0007269D">
        <w:t xml:space="preserve"> we made the following observations:</w:t>
      </w:r>
    </w:p>
    <w:p w14:paraId="1098ECEC" w14:textId="77777777" w:rsidR="001604E9" w:rsidRPr="001604E9" w:rsidRDefault="006B75CC">
      <w:pPr>
        <w:pStyle w:val="TOC1"/>
        <w:rPr>
          <w:rFonts w:asciiTheme="minorHAnsi" w:hAnsiTheme="minorHAnsi" w:cstheme="minorBidi"/>
          <w:b w:val="0"/>
          <w:sz w:val="22"/>
          <w:lang w:val="en-GB" w:eastAsia="sv-SE"/>
        </w:rPr>
      </w:pPr>
      <w:r w:rsidRPr="0007269D">
        <w:rPr>
          <w:b w:val="0"/>
          <w:bCs/>
        </w:rPr>
        <w:fldChar w:fldCharType="begin"/>
      </w:r>
      <w:r w:rsidRPr="0007269D">
        <w:rPr>
          <w:bCs/>
        </w:rPr>
        <w:instrText xml:space="preserve"> TOC \f \n \t "Observation;1" </w:instrText>
      </w:r>
      <w:r w:rsidRPr="0007269D">
        <w:rPr>
          <w:b w:val="0"/>
          <w:bCs/>
        </w:rPr>
        <w:fldChar w:fldCharType="separate"/>
      </w:r>
      <w:r w:rsidR="001604E9">
        <w:t>Observation 1</w:t>
      </w:r>
      <w:r w:rsidR="001604E9" w:rsidRPr="001604E9">
        <w:rPr>
          <w:rFonts w:asciiTheme="minorHAnsi" w:hAnsiTheme="minorHAnsi" w:cstheme="minorBidi"/>
          <w:b w:val="0"/>
          <w:sz w:val="22"/>
          <w:lang w:val="en-GB" w:eastAsia="sv-SE"/>
        </w:rPr>
        <w:tab/>
      </w:r>
      <w:r w:rsidR="001604E9">
        <w:t>RRM measurement outside active BWP can be performed by configuring multiple MO for each BWP.</w:t>
      </w:r>
    </w:p>
    <w:p w14:paraId="17599CF5" w14:textId="4A89B7AF" w:rsidR="006B75CC" w:rsidRPr="0007269D" w:rsidRDefault="001604E9" w:rsidP="001604E9">
      <w:pPr>
        <w:pStyle w:val="TOC1"/>
      </w:pPr>
      <w:r>
        <w:t>Observation 2</w:t>
      </w:r>
      <w:r w:rsidRPr="001604E9">
        <w:rPr>
          <w:rFonts w:asciiTheme="minorHAnsi" w:hAnsiTheme="minorHAnsi" w:cstheme="minorBidi"/>
          <w:b w:val="0"/>
          <w:sz w:val="22"/>
          <w:lang w:val="en-GB" w:eastAsia="sv-SE"/>
        </w:rPr>
        <w:tab/>
      </w:r>
      <w:r>
        <w:t>Configuring MO specific CSI-RS frequency locations allows to use already defined measurement events.</w:t>
      </w:r>
      <w:r w:rsidR="006B75CC" w:rsidRPr="0007269D">
        <w:rPr>
          <w:b w:val="0"/>
          <w:bCs/>
        </w:rPr>
        <w:fldChar w:fldCharType="end"/>
      </w:r>
    </w:p>
    <w:p w14:paraId="14F3A2C3" w14:textId="77777777" w:rsidR="00F507D1" w:rsidRPr="0007269D" w:rsidRDefault="00F507D1" w:rsidP="00CE0424">
      <w:pPr>
        <w:pStyle w:val="Heading1"/>
      </w:pPr>
      <w:r w:rsidRPr="0007269D">
        <w:t>References</w:t>
      </w:r>
    </w:p>
    <w:p w14:paraId="3163BA0E" w14:textId="4699D8B2" w:rsidR="00F7426D" w:rsidRDefault="00F7426D" w:rsidP="00CE0424">
      <w:pPr>
        <w:pStyle w:val="Reference"/>
        <w:numPr>
          <w:ilvl w:val="0"/>
          <w:numId w:val="55"/>
        </w:numPr>
        <w:spacing w:after="60"/>
      </w:pPr>
      <w:bookmarkStart w:id="10" w:name="_Ref484449718"/>
      <w:r w:rsidRPr="00F7426D">
        <w:t>R2-171xxxx “RAN2#97bis Chairman Notes”, RAN2 Chairman</w:t>
      </w:r>
      <w:bookmarkEnd w:id="10"/>
    </w:p>
    <w:p w14:paraId="0D907B19" w14:textId="680A1434" w:rsidR="00F7426D" w:rsidRDefault="00F7426D" w:rsidP="00F7426D">
      <w:pPr>
        <w:pStyle w:val="Reference"/>
        <w:numPr>
          <w:ilvl w:val="0"/>
          <w:numId w:val="55"/>
        </w:numPr>
        <w:spacing w:after="60"/>
      </w:pPr>
      <w:bookmarkStart w:id="11" w:name="_Ref513546082"/>
      <w:r w:rsidRPr="00F7426D">
        <w:t>R2-171xxxx “RAN2#</w:t>
      </w:r>
      <w:r>
        <w:t>100</w:t>
      </w:r>
      <w:r w:rsidRPr="00F7426D">
        <w:t xml:space="preserve"> Chairman Notes”, RAN2 Chairman</w:t>
      </w:r>
      <w:bookmarkEnd w:id="11"/>
    </w:p>
    <w:p w14:paraId="65B5F23E" w14:textId="33AED91A" w:rsidR="0038644D" w:rsidRPr="00F7426D" w:rsidRDefault="0038644D" w:rsidP="00F7426D">
      <w:pPr>
        <w:pStyle w:val="Reference"/>
        <w:numPr>
          <w:ilvl w:val="0"/>
          <w:numId w:val="55"/>
        </w:numPr>
        <w:spacing w:after="60"/>
      </w:pPr>
      <w:bookmarkStart w:id="12" w:name="_Ref513546907"/>
      <w:r>
        <w:t>R2-1803557 “Remaining details of CSI-RS for RRM configuration” AT&amp;T, RAN2#101. Athens, Greece. 26</w:t>
      </w:r>
      <w:r w:rsidRPr="0038644D">
        <w:rPr>
          <w:vertAlign w:val="superscript"/>
        </w:rPr>
        <w:t>th</w:t>
      </w:r>
      <w:r>
        <w:rPr>
          <w:vertAlign w:val="superscript"/>
        </w:rPr>
        <w:t xml:space="preserve"> </w:t>
      </w:r>
      <w:r>
        <w:t>February- 2</w:t>
      </w:r>
      <w:r w:rsidRPr="0038644D">
        <w:rPr>
          <w:vertAlign w:val="superscript"/>
        </w:rPr>
        <w:t>nd</w:t>
      </w:r>
      <w:r>
        <w:t xml:space="preserve"> March 2018</w:t>
      </w:r>
      <w:bookmarkEnd w:id="12"/>
    </w:p>
    <w:p w14:paraId="171B0C11" w14:textId="44BA0FB7" w:rsidR="00F7426D" w:rsidRPr="00CE0424" w:rsidRDefault="0038644D" w:rsidP="00CE0424">
      <w:pPr>
        <w:pStyle w:val="Reference"/>
        <w:numPr>
          <w:ilvl w:val="0"/>
          <w:numId w:val="55"/>
        </w:numPr>
        <w:spacing w:after="60"/>
      </w:pPr>
      <w:bookmarkStart w:id="13" w:name="_Ref513546921"/>
      <w:r>
        <w:t xml:space="preserve">R2-1712798 “Measurement Events to support BWP”, </w:t>
      </w:r>
      <w:proofErr w:type="spellStart"/>
      <w:r>
        <w:t>InterDigital</w:t>
      </w:r>
      <w:proofErr w:type="spellEnd"/>
      <w:r>
        <w:t xml:space="preserve"> Inc., RAN2#100, Reno, USA, 27</w:t>
      </w:r>
      <w:r w:rsidRPr="0038644D">
        <w:rPr>
          <w:vertAlign w:val="superscript"/>
        </w:rPr>
        <w:t>th</w:t>
      </w:r>
      <w:r>
        <w:t xml:space="preserve"> November – 1</w:t>
      </w:r>
      <w:r w:rsidRPr="0038644D">
        <w:rPr>
          <w:vertAlign w:val="superscript"/>
        </w:rPr>
        <w:t>st</w:t>
      </w:r>
      <w:r>
        <w:t xml:space="preserve"> December 2017</w:t>
      </w:r>
      <w:bookmarkEnd w:id="13"/>
    </w:p>
    <w:sectPr w:rsidR="00F7426D" w:rsidRPr="00CE0424">
      <w:foot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1D40A3" w14:textId="77777777" w:rsidR="00ED630D" w:rsidRDefault="00ED630D">
      <w:r>
        <w:separator/>
      </w:r>
    </w:p>
  </w:endnote>
  <w:endnote w:type="continuationSeparator" w:id="0">
    <w:p w14:paraId="551112AB" w14:textId="77777777" w:rsidR="00ED630D" w:rsidRDefault="00ED630D">
      <w:r>
        <w:continuationSeparator/>
      </w:r>
    </w:p>
  </w:endnote>
  <w:endnote w:type="continuationNotice" w:id="1">
    <w:p w14:paraId="042E3F60" w14:textId="77777777" w:rsidR="00ED630D" w:rsidRDefault="00ED630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556832" w14:textId="2BAB0E3F" w:rsidR="004E120B" w:rsidRDefault="004E120B" w:rsidP="00313FD6">
    <w:pPr>
      <w:pStyle w:val="Footer"/>
      <w:tabs>
        <w:tab w:val="center" w:pos="4820"/>
        <w:tab w:val="right" w:pos="9639"/>
      </w:tabs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432A84" w14:textId="77777777" w:rsidR="00ED630D" w:rsidRDefault="00ED630D">
      <w:r>
        <w:separator/>
      </w:r>
    </w:p>
  </w:footnote>
  <w:footnote w:type="continuationSeparator" w:id="0">
    <w:p w14:paraId="1B426496" w14:textId="77777777" w:rsidR="00ED630D" w:rsidRDefault="00ED630D">
      <w:r>
        <w:continuationSeparator/>
      </w:r>
    </w:p>
  </w:footnote>
  <w:footnote w:type="continuationNotice" w:id="1">
    <w:p w14:paraId="39001D38" w14:textId="77777777" w:rsidR="00ED630D" w:rsidRDefault="00ED630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058D3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20AA80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64C424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813623B"/>
    <w:multiLevelType w:val="hybridMultilevel"/>
    <w:tmpl w:val="AEF4659A"/>
    <w:lvl w:ilvl="0" w:tplc="1EDC617E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23407D"/>
    <w:multiLevelType w:val="hybridMultilevel"/>
    <w:tmpl w:val="2DCC4DA2"/>
    <w:lvl w:ilvl="0" w:tplc="87EABAFE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4261F7C"/>
    <w:multiLevelType w:val="hybridMultilevel"/>
    <w:tmpl w:val="0018E6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843BD5"/>
    <w:multiLevelType w:val="hybridMultilevel"/>
    <w:tmpl w:val="47A885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FB370B"/>
    <w:multiLevelType w:val="hybridMultilevel"/>
    <w:tmpl w:val="222A2C9A"/>
    <w:lvl w:ilvl="0" w:tplc="E0641236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374517"/>
    <w:multiLevelType w:val="hybridMultilevel"/>
    <w:tmpl w:val="0036567A"/>
    <w:lvl w:ilvl="0" w:tplc="4C14179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D412B1"/>
    <w:multiLevelType w:val="hybridMultilevel"/>
    <w:tmpl w:val="D0AE4D9E"/>
    <w:lvl w:ilvl="0" w:tplc="F5A8DB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3EAD94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0AC510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13AFE1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D8E0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34CB9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B4E1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E8C90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585E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60E3179"/>
    <w:multiLevelType w:val="multilevel"/>
    <w:tmpl w:val="4CC24214"/>
    <w:lvl w:ilvl="0">
      <w:start w:val="1"/>
      <w:numFmt w:val="decimal"/>
      <w:lvlText w:val="%1"/>
      <w:lvlJc w:val="left"/>
      <w:pPr>
        <w:tabs>
          <w:tab w:val="num" w:pos="1673"/>
        </w:tabs>
        <w:ind w:left="1673" w:hanging="369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40"/>
        </w:tabs>
        <w:ind w:left="2240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920"/>
        </w:tabs>
        <w:ind w:left="2920" w:hanging="6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799"/>
        </w:tabs>
        <w:ind w:left="3799" w:hanging="87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-8423"/>
        </w:tabs>
        <w:ind w:left="-8713" w:hanging="78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-7703"/>
        </w:tabs>
        <w:ind w:left="-8208" w:hanging="935"/>
      </w:pPr>
      <w:rPr>
        <w:rFonts w:hint="default"/>
      </w:r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start w:val="1"/>
      <w:numFmt w:val="decimal"/>
      <w:lvlText w:val="%1.%2.%3.%4.%5.%6.%7.%8."/>
      <w:lvlJc w:val="left"/>
      <w:pPr>
        <w:tabs>
          <w:tab w:val="num" w:pos="-6621"/>
        </w:tabs>
        <w:ind w:left="-719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-6263"/>
        </w:tabs>
        <w:ind w:left="-6621" w:hanging="1440"/>
      </w:pPr>
      <w:rPr>
        <w:rFonts w:hint="default"/>
      </w:rPr>
    </w:lvl>
  </w:abstractNum>
  <w:abstractNum w:abstractNumId="13" w15:restartNumberingAfterBreak="0">
    <w:nsid w:val="29653681"/>
    <w:multiLevelType w:val="hybridMultilevel"/>
    <w:tmpl w:val="51384F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F37840"/>
    <w:multiLevelType w:val="hybridMultilevel"/>
    <w:tmpl w:val="E18E825E"/>
    <w:lvl w:ilvl="0" w:tplc="D87CC9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0106FA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4BCD8D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4EA9E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24622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8D611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E7636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7225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69000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0725475"/>
    <w:multiLevelType w:val="hybridMultilevel"/>
    <w:tmpl w:val="96C820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B54B95"/>
    <w:multiLevelType w:val="hybridMultilevel"/>
    <w:tmpl w:val="3FEA7296"/>
    <w:lvl w:ilvl="0" w:tplc="B62C5494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22D2E59"/>
    <w:multiLevelType w:val="hybridMultilevel"/>
    <w:tmpl w:val="97E6C40A"/>
    <w:lvl w:ilvl="0" w:tplc="5BA40966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AE84DA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3D4634F6"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353A6620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34422636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0C0BB6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749C7E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AF48DA0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06492AA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B2D7BD8"/>
    <w:multiLevelType w:val="hybridMultilevel"/>
    <w:tmpl w:val="8EFCEE9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403738A3"/>
    <w:multiLevelType w:val="hybridMultilevel"/>
    <w:tmpl w:val="FC060342"/>
    <w:lvl w:ilvl="0" w:tplc="10CE0884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5B33642"/>
    <w:multiLevelType w:val="hybridMultilevel"/>
    <w:tmpl w:val="32AEB5F6"/>
    <w:lvl w:ilvl="0" w:tplc="6BFC0698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BDF65F6"/>
    <w:multiLevelType w:val="hybridMultilevel"/>
    <w:tmpl w:val="7652A68C"/>
    <w:lvl w:ilvl="0" w:tplc="B572467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0145338"/>
    <w:multiLevelType w:val="hybridMultilevel"/>
    <w:tmpl w:val="40AC76C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5">
      <w:start w:val="1"/>
      <w:numFmt w:val="bullet"/>
      <w:lvlText w:val="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23D439A"/>
    <w:multiLevelType w:val="hybridMultilevel"/>
    <w:tmpl w:val="B3E4E1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2B373DC"/>
    <w:multiLevelType w:val="hybridMultilevel"/>
    <w:tmpl w:val="2FDC596A"/>
    <w:lvl w:ilvl="0" w:tplc="C5F6E3FE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CA1238"/>
    <w:multiLevelType w:val="hybridMultilevel"/>
    <w:tmpl w:val="5A0AA0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86B5B2C"/>
    <w:multiLevelType w:val="hybridMultilevel"/>
    <w:tmpl w:val="B9707D9A"/>
    <w:lvl w:ilvl="0" w:tplc="F92CBE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604A4C46"/>
    <w:multiLevelType w:val="hybridMultilevel"/>
    <w:tmpl w:val="5866A6D2"/>
    <w:lvl w:ilvl="0" w:tplc="1E7CBD28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06D1149"/>
    <w:multiLevelType w:val="hybridMultilevel"/>
    <w:tmpl w:val="F5EC1FA6"/>
    <w:lvl w:ilvl="0" w:tplc="8B7A301A">
      <w:start w:val="1"/>
      <w:numFmt w:val="bullet"/>
      <w:lvlText w:val="•"/>
      <w:lvlJc w:val="left"/>
      <w:pPr>
        <w:ind w:left="84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37" w15:restartNumberingAfterBreak="0">
    <w:nsid w:val="61641207"/>
    <w:multiLevelType w:val="hybridMultilevel"/>
    <w:tmpl w:val="1DE649BA"/>
    <w:lvl w:ilvl="0" w:tplc="C5F6E3FE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3DC46F8"/>
    <w:multiLevelType w:val="hybridMultilevel"/>
    <w:tmpl w:val="17FECFE0"/>
    <w:lvl w:ilvl="0" w:tplc="6B5876D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A13282A"/>
    <w:multiLevelType w:val="hybridMultilevel"/>
    <w:tmpl w:val="0F28ED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4E95C6A"/>
    <w:multiLevelType w:val="hybridMultilevel"/>
    <w:tmpl w:val="27F8D85A"/>
    <w:lvl w:ilvl="0" w:tplc="A4EC8C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23AA314">
      <w:start w:val="164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B8C0FE8">
      <w:start w:val="164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7948F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6A1B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EE9A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08AE7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6E47B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6C8D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 w15:restartNumberingAfterBreak="0">
    <w:nsid w:val="78FF18FF"/>
    <w:multiLevelType w:val="hybridMultilevel"/>
    <w:tmpl w:val="248C70DC"/>
    <w:lvl w:ilvl="0" w:tplc="C0B0A002">
      <w:start w:val="1"/>
      <w:numFmt w:val="decimal"/>
      <w:lvlText w:val="[%1]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AD74B8C"/>
    <w:multiLevelType w:val="hybridMultilevel"/>
    <w:tmpl w:val="F4FCFADA"/>
    <w:lvl w:ilvl="0" w:tplc="1086426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3E8BE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ECCC2A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E268B1E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9D0822E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5E4F25A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0E3A3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AF8AF6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D4AB5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 w15:restartNumberingAfterBreak="0">
    <w:nsid w:val="7C121624"/>
    <w:multiLevelType w:val="hybridMultilevel"/>
    <w:tmpl w:val="5C20935A"/>
    <w:lvl w:ilvl="0" w:tplc="C5F6E3FE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7B8AF980">
      <w:numFmt w:val="bullet"/>
      <w:lvlText w:val=""/>
      <w:lvlJc w:val="left"/>
      <w:pPr>
        <w:ind w:left="1440" w:hanging="360"/>
      </w:pPr>
      <w:rPr>
        <w:rFonts w:ascii="Wingdings" w:eastAsiaTheme="minorEastAsia" w:hAnsi="Wingding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E2C2A67"/>
    <w:multiLevelType w:val="hybridMultilevel"/>
    <w:tmpl w:val="BEBCBF64"/>
    <w:lvl w:ilvl="0" w:tplc="F86E1A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2149E7E">
      <w:start w:val="380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3EA0F80">
      <w:start w:val="380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CA98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6DE4B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12491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9693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6D4B7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7C670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4"/>
  </w:num>
  <w:num w:numId="2">
    <w:abstractNumId w:val="27"/>
  </w:num>
  <w:num w:numId="3">
    <w:abstractNumId w:val="21"/>
  </w:num>
  <w:num w:numId="4">
    <w:abstractNumId w:val="23"/>
  </w:num>
  <w:num w:numId="5">
    <w:abstractNumId w:val="18"/>
  </w:num>
  <w:num w:numId="6">
    <w:abstractNumId w:val="25"/>
  </w:num>
  <w:num w:numId="7">
    <w:abstractNumId w:val="33"/>
  </w:num>
  <w:num w:numId="8">
    <w:abstractNumId w:val="19"/>
  </w:num>
  <w:num w:numId="9">
    <w:abstractNumId w:val="15"/>
  </w:num>
  <w:num w:numId="10">
    <w:abstractNumId w:val="2"/>
  </w:num>
  <w:num w:numId="11">
    <w:abstractNumId w:val="1"/>
  </w:num>
  <w:num w:numId="12">
    <w:abstractNumId w:val="0"/>
  </w:num>
  <w:num w:numId="13">
    <w:abstractNumId w:val="29"/>
  </w:num>
  <w:num w:numId="1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</w:num>
  <w:num w:numId="16">
    <w:abstractNumId w:val="20"/>
  </w:num>
  <w:num w:numId="17">
    <w:abstractNumId w:val="40"/>
  </w:num>
  <w:num w:numId="18">
    <w:abstractNumId w:val="44"/>
  </w:num>
  <w:num w:numId="19">
    <w:abstractNumId w:val="5"/>
  </w:num>
  <w:num w:numId="20">
    <w:abstractNumId w:val="21"/>
  </w:num>
  <w:num w:numId="21">
    <w:abstractNumId w:val="12"/>
  </w:num>
  <w:num w:numId="22">
    <w:abstractNumId w:val="21"/>
  </w:num>
  <w:num w:numId="23">
    <w:abstractNumId w:val="32"/>
  </w:num>
  <w:num w:numId="24">
    <w:abstractNumId w:val="9"/>
  </w:num>
  <w:num w:numId="25">
    <w:abstractNumId w:val="26"/>
  </w:num>
  <w:num w:numId="26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4"/>
  </w:num>
  <w:num w:numId="29">
    <w:abstractNumId w:val="28"/>
  </w:num>
  <w:num w:numId="30">
    <w:abstractNumId w:val="14"/>
  </w:num>
  <w:num w:numId="31">
    <w:abstractNumId w:val="24"/>
  </w:num>
  <w:num w:numId="32">
    <w:abstractNumId w:val="11"/>
  </w:num>
  <w:num w:numId="33">
    <w:abstractNumId w:val="16"/>
  </w:num>
  <w:num w:numId="34">
    <w:abstractNumId w:val="42"/>
  </w:num>
  <w:num w:numId="35">
    <w:abstractNumId w:val="21"/>
  </w:num>
  <w:num w:numId="36">
    <w:abstractNumId w:val="7"/>
  </w:num>
  <w:num w:numId="37">
    <w:abstractNumId w:val="13"/>
  </w:num>
  <w:num w:numId="38">
    <w:abstractNumId w:val="36"/>
  </w:num>
  <w:num w:numId="39">
    <w:abstractNumId w:val="8"/>
  </w:num>
  <w:num w:numId="40">
    <w:abstractNumId w:val="38"/>
  </w:num>
  <w:num w:numId="41">
    <w:abstractNumId w:val="39"/>
  </w:num>
  <w:num w:numId="42">
    <w:abstractNumId w:val="30"/>
  </w:num>
  <w:num w:numId="43">
    <w:abstractNumId w:val="22"/>
  </w:num>
  <w:num w:numId="44">
    <w:abstractNumId w:val="6"/>
  </w:num>
  <w:num w:numId="45">
    <w:abstractNumId w:val="29"/>
    <w:lvlOverride w:ilvl="0">
      <w:startOverride w:val="1"/>
    </w:lvlOverride>
  </w:num>
  <w:num w:numId="46">
    <w:abstractNumId w:val="21"/>
    <w:lvlOverride w:ilvl="0">
      <w:startOverride w:val="1"/>
    </w:lvlOverride>
  </w:num>
  <w:num w:numId="47">
    <w:abstractNumId w:val="17"/>
  </w:num>
  <w:num w:numId="48">
    <w:abstractNumId w:val="35"/>
  </w:num>
  <w:num w:numId="49">
    <w:abstractNumId w:val="37"/>
  </w:num>
  <w:num w:numId="50">
    <w:abstractNumId w:val="31"/>
  </w:num>
  <w:num w:numId="51">
    <w:abstractNumId w:val="43"/>
  </w:num>
  <w:num w:numId="52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3">
    <w:abstractNumId w:val="21"/>
    <w:lvlOverride w:ilvl="0">
      <w:startOverride w:val="1"/>
    </w:lvlOverride>
  </w:num>
  <w:num w:numId="54">
    <w:abstractNumId w:val="41"/>
  </w:num>
  <w:num w:numId="5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bordersDoNotSurroundHeader/>
  <w:bordersDoNotSurroundFooter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487B"/>
    <w:rsid w:val="000006E1"/>
    <w:rsid w:val="00001F9B"/>
    <w:rsid w:val="00002A37"/>
    <w:rsid w:val="00006446"/>
    <w:rsid w:val="00006896"/>
    <w:rsid w:val="00006B58"/>
    <w:rsid w:val="00007CDC"/>
    <w:rsid w:val="00011B28"/>
    <w:rsid w:val="00015D15"/>
    <w:rsid w:val="000178E8"/>
    <w:rsid w:val="00020577"/>
    <w:rsid w:val="0002564D"/>
    <w:rsid w:val="00025ECA"/>
    <w:rsid w:val="00027939"/>
    <w:rsid w:val="000314F1"/>
    <w:rsid w:val="000325B8"/>
    <w:rsid w:val="00034C15"/>
    <w:rsid w:val="00035C20"/>
    <w:rsid w:val="00035D7E"/>
    <w:rsid w:val="00036BA1"/>
    <w:rsid w:val="00040956"/>
    <w:rsid w:val="000422E2"/>
    <w:rsid w:val="00042F22"/>
    <w:rsid w:val="000444EF"/>
    <w:rsid w:val="00046945"/>
    <w:rsid w:val="00052A07"/>
    <w:rsid w:val="000534E3"/>
    <w:rsid w:val="000546FF"/>
    <w:rsid w:val="0005606A"/>
    <w:rsid w:val="00057117"/>
    <w:rsid w:val="00060BD2"/>
    <w:rsid w:val="000616E7"/>
    <w:rsid w:val="00062DEC"/>
    <w:rsid w:val="0006487E"/>
    <w:rsid w:val="00065E1A"/>
    <w:rsid w:val="0007269D"/>
    <w:rsid w:val="00077E5F"/>
    <w:rsid w:val="0008036A"/>
    <w:rsid w:val="00080E3E"/>
    <w:rsid w:val="00081827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9764A"/>
    <w:rsid w:val="000A1B7B"/>
    <w:rsid w:val="000A56F2"/>
    <w:rsid w:val="000B1F68"/>
    <w:rsid w:val="000B2719"/>
    <w:rsid w:val="000B3A8F"/>
    <w:rsid w:val="000B4AB9"/>
    <w:rsid w:val="000B58C3"/>
    <w:rsid w:val="000B6117"/>
    <w:rsid w:val="000B61E9"/>
    <w:rsid w:val="000B740A"/>
    <w:rsid w:val="000C165A"/>
    <w:rsid w:val="000C2E19"/>
    <w:rsid w:val="000D0487"/>
    <w:rsid w:val="000D0D07"/>
    <w:rsid w:val="000D4797"/>
    <w:rsid w:val="000D7F76"/>
    <w:rsid w:val="000E0527"/>
    <w:rsid w:val="000E1E92"/>
    <w:rsid w:val="000F06D6"/>
    <w:rsid w:val="000F0EB1"/>
    <w:rsid w:val="000F1106"/>
    <w:rsid w:val="000F3BE9"/>
    <w:rsid w:val="000F3F6C"/>
    <w:rsid w:val="000F4992"/>
    <w:rsid w:val="000F6DF3"/>
    <w:rsid w:val="001005FF"/>
    <w:rsid w:val="001018F6"/>
    <w:rsid w:val="0010594A"/>
    <w:rsid w:val="001060F6"/>
    <w:rsid w:val="001062FB"/>
    <w:rsid w:val="001063E6"/>
    <w:rsid w:val="00113CF4"/>
    <w:rsid w:val="001153EA"/>
    <w:rsid w:val="00115643"/>
    <w:rsid w:val="00116765"/>
    <w:rsid w:val="001219F5"/>
    <w:rsid w:val="00121A20"/>
    <w:rsid w:val="00121E5C"/>
    <w:rsid w:val="00122F2E"/>
    <w:rsid w:val="0012377F"/>
    <w:rsid w:val="00124314"/>
    <w:rsid w:val="00126B4A"/>
    <w:rsid w:val="00127789"/>
    <w:rsid w:val="00132FD0"/>
    <w:rsid w:val="00133142"/>
    <w:rsid w:val="00133C27"/>
    <w:rsid w:val="001344C0"/>
    <w:rsid w:val="001346FA"/>
    <w:rsid w:val="00135252"/>
    <w:rsid w:val="00137AB5"/>
    <w:rsid w:val="00137F0B"/>
    <w:rsid w:val="00140842"/>
    <w:rsid w:val="00145BFB"/>
    <w:rsid w:val="0014722B"/>
    <w:rsid w:val="00151E23"/>
    <w:rsid w:val="00151FB7"/>
    <w:rsid w:val="001526E0"/>
    <w:rsid w:val="00153B28"/>
    <w:rsid w:val="001551B5"/>
    <w:rsid w:val="001604E9"/>
    <w:rsid w:val="00162123"/>
    <w:rsid w:val="001622C4"/>
    <w:rsid w:val="001643A8"/>
    <w:rsid w:val="00165017"/>
    <w:rsid w:val="001659C1"/>
    <w:rsid w:val="00166478"/>
    <w:rsid w:val="00170C03"/>
    <w:rsid w:val="00173A8E"/>
    <w:rsid w:val="001744E0"/>
    <w:rsid w:val="00176AD9"/>
    <w:rsid w:val="00177795"/>
    <w:rsid w:val="00177A61"/>
    <w:rsid w:val="00180C72"/>
    <w:rsid w:val="0018143F"/>
    <w:rsid w:val="00190AC1"/>
    <w:rsid w:val="00190D76"/>
    <w:rsid w:val="0019341A"/>
    <w:rsid w:val="001974D5"/>
    <w:rsid w:val="00197DF9"/>
    <w:rsid w:val="001A1987"/>
    <w:rsid w:val="001A2564"/>
    <w:rsid w:val="001A3E08"/>
    <w:rsid w:val="001A456E"/>
    <w:rsid w:val="001A6173"/>
    <w:rsid w:val="001A6CBA"/>
    <w:rsid w:val="001B0D97"/>
    <w:rsid w:val="001B1675"/>
    <w:rsid w:val="001B1B12"/>
    <w:rsid w:val="001B5A5D"/>
    <w:rsid w:val="001C1CE5"/>
    <w:rsid w:val="001C3D2A"/>
    <w:rsid w:val="001C3E39"/>
    <w:rsid w:val="001C6495"/>
    <w:rsid w:val="001C64B4"/>
    <w:rsid w:val="001D3269"/>
    <w:rsid w:val="001D51BA"/>
    <w:rsid w:val="001D6342"/>
    <w:rsid w:val="001D6D53"/>
    <w:rsid w:val="001E58E2"/>
    <w:rsid w:val="001E7AED"/>
    <w:rsid w:val="001F011C"/>
    <w:rsid w:val="001F0C35"/>
    <w:rsid w:val="001F3916"/>
    <w:rsid w:val="001F54C5"/>
    <w:rsid w:val="001F662C"/>
    <w:rsid w:val="001F7074"/>
    <w:rsid w:val="001F7F3F"/>
    <w:rsid w:val="00200490"/>
    <w:rsid w:val="00201F3A"/>
    <w:rsid w:val="00203F96"/>
    <w:rsid w:val="002047D4"/>
    <w:rsid w:val="002069B2"/>
    <w:rsid w:val="00207FA3"/>
    <w:rsid w:val="00214DA8"/>
    <w:rsid w:val="00215423"/>
    <w:rsid w:val="002158FA"/>
    <w:rsid w:val="00220600"/>
    <w:rsid w:val="002224DB"/>
    <w:rsid w:val="002239E1"/>
    <w:rsid w:val="00223FCB"/>
    <w:rsid w:val="002252C3"/>
    <w:rsid w:val="00225C54"/>
    <w:rsid w:val="002278A0"/>
    <w:rsid w:val="002304E1"/>
    <w:rsid w:val="002306C6"/>
    <w:rsid w:val="00230765"/>
    <w:rsid w:val="00230AED"/>
    <w:rsid w:val="002319E4"/>
    <w:rsid w:val="00231B56"/>
    <w:rsid w:val="00235632"/>
    <w:rsid w:val="00235872"/>
    <w:rsid w:val="00241559"/>
    <w:rsid w:val="00241A05"/>
    <w:rsid w:val="002435B3"/>
    <w:rsid w:val="00244CFE"/>
    <w:rsid w:val="002458EB"/>
    <w:rsid w:val="002500C8"/>
    <w:rsid w:val="002569AF"/>
    <w:rsid w:val="00257543"/>
    <w:rsid w:val="002617E7"/>
    <w:rsid w:val="00261FC8"/>
    <w:rsid w:val="00264228"/>
    <w:rsid w:val="00264334"/>
    <w:rsid w:val="0026473E"/>
    <w:rsid w:val="00266214"/>
    <w:rsid w:val="00266FB8"/>
    <w:rsid w:val="00267C83"/>
    <w:rsid w:val="0027144F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4157"/>
    <w:rsid w:val="00296227"/>
    <w:rsid w:val="00296F44"/>
    <w:rsid w:val="0029777D"/>
    <w:rsid w:val="002A055E"/>
    <w:rsid w:val="002A1D4E"/>
    <w:rsid w:val="002A2869"/>
    <w:rsid w:val="002A349B"/>
    <w:rsid w:val="002A65F9"/>
    <w:rsid w:val="002B24D6"/>
    <w:rsid w:val="002C41E6"/>
    <w:rsid w:val="002D071A"/>
    <w:rsid w:val="002D31AA"/>
    <w:rsid w:val="002D34B2"/>
    <w:rsid w:val="002D7637"/>
    <w:rsid w:val="002E17F2"/>
    <w:rsid w:val="002E3E2F"/>
    <w:rsid w:val="002E51A1"/>
    <w:rsid w:val="002E7CAE"/>
    <w:rsid w:val="002F1E8E"/>
    <w:rsid w:val="002F2771"/>
    <w:rsid w:val="002F37A9"/>
    <w:rsid w:val="002F3DD8"/>
    <w:rsid w:val="002F5D27"/>
    <w:rsid w:val="00301CE6"/>
    <w:rsid w:val="00301D11"/>
    <w:rsid w:val="0030219E"/>
    <w:rsid w:val="0030256B"/>
    <w:rsid w:val="0030501F"/>
    <w:rsid w:val="00307BA1"/>
    <w:rsid w:val="00311702"/>
    <w:rsid w:val="00311E82"/>
    <w:rsid w:val="00313FD6"/>
    <w:rsid w:val="003143BD"/>
    <w:rsid w:val="00314CD1"/>
    <w:rsid w:val="00317974"/>
    <w:rsid w:val="00317B01"/>
    <w:rsid w:val="003203ED"/>
    <w:rsid w:val="003224C7"/>
    <w:rsid w:val="00322C9F"/>
    <w:rsid w:val="00324D23"/>
    <w:rsid w:val="00331751"/>
    <w:rsid w:val="00334579"/>
    <w:rsid w:val="003350A3"/>
    <w:rsid w:val="00335858"/>
    <w:rsid w:val="00336BDA"/>
    <w:rsid w:val="00336FAE"/>
    <w:rsid w:val="00337FF6"/>
    <w:rsid w:val="00342BD7"/>
    <w:rsid w:val="00343832"/>
    <w:rsid w:val="00343A07"/>
    <w:rsid w:val="00346DB5"/>
    <w:rsid w:val="003477B1"/>
    <w:rsid w:val="003521CB"/>
    <w:rsid w:val="003542F7"/>
    <w:rsid w:val="003544F3"/>
    <w:rsid w:val="0035482C"/>
    <w:rsid w:val="00357380"/>
    <w:rsid w:val="003602D9"/>
    <w:rsid w:val="003604CE"/>
    <w:rsid w:val="003616DB"/>
    <w:rsid w:val="003649F7"/>
    <w:rsid w:val="00370E47"/>
    <w:rsid w:val="003742AC"/>
    <w:rsid w:val="00377CE1"/>
    <w:rsid w:val="00385BF0"/>
    <w:rsid w:val="0038644D"/>
    <w:rsid w:val="00390B61"/>
    <w:rsid w:val="003939FF"/>
    <w:rsid w:val="00394728"/>
    <w:rsid w:val="0039477B"/>
    <w:rsid w:val="003A2223"/>
    <w:rsid w:val="003A2A0F"/>
    <w:rsid w:val="003A30EF"/>
    <w:rsid w:val="003A45A1"/>
    <w:rsid w:val="003A5B0A"/>
    <w:rsid w:val="003A6BAC"/>
    <w:rsid w:val="003A6EBB"/>
    <w:rsid w:val="003A7EF3"/>
    <w:rsid w:val="003B159C"/>
    <w:rsid w:val="003B369F"/>
    <w:rsid w:val="003B36A3"/>
    <w:rsid w:val="003B7FE5"/>
    <w:rsid w:val="003C11C8"/>
    <w:rsid w:val="003C12E0"/>
    <w:rsid w:val="003C195E"/>
    <w:rsid w:val="003C19CE"/>
    <w:rsid w:val="003C2702"/>
    <w:rsid w:val="003C7806"/>
    <w:rsid w:val="003D02BD"/>
    <w:rsid w:val="003D109F"/>
    <w:rsid w:val="003D2478"/>
    <w:rsid w:val="003D2FC4"/>
    <w:rsid w:val="003D3C45"/>
    <w:rsid w:val="003D5B1F"/>
    <w:rsid w:val="003E15FA"/>
    <w:rsid w:val="003E24B8"/>
    <w:rsid w:val="003E55E4"/>
    <w:rsid w:val="003E6E17"/>
    <w:rsid w:val="003E74E3"/>
    <w:rsid w:val="003E75BA"/>
    <w:rsid w:val="003F05C7"/>
    <w:rsid w:val="003F2CD4"/>
    <w:rsid w:val="003F6BBE"/>
    <w:rsid w:val="00400081"/>
    <w:rsid w:val="004000E8"/>
    <w:rsid w:val="004004D9"/>
    <w:rsid w:val="0040146C"/>
    <w:rsid w:val="00402E2B"/>
    <w:rsid w:val="0040512B"/>
    <w:rsid w:val="00405CA5"/>
    <w:rsid w:val="00407CD3"/>
    <w:rsid w:val="00410134"/>
    <w:rsid w:val="00410B72"/>
    <w:rsid w:val="00410EA7"/>
    <w:rsid w:val="00410F18"/>
    <w:rsid w:val="0041263E"/>
    <w:rsid w:val="00412DF9"/>
    <w:rsid w:val="00413874"/>
    <w:rsid w:val="00413AAC"/>
    <w:rsid w:val="00413B99"/>
    <w:rsid w:val="00421105"/>
    <w:rsid w:val="004242F4"/>
    <w:rsid w:val="00424F3E"/>
    <w:rsid w:val="00427248"/>
    <w:rsid w:val="004342F4"/>
    <w:rsid w:val="00437447"/>
    <w:rsid w:val="00441A92"/>
    <w:rsid w:val="00444C34"/>
    <w:rsid w:val="00444F56"/>
    <w:rsid w:val="00446488"/>
    <w:rsid w:val="004517AA"/>
    <w:rsid w:val="00452CAC"/>
    <w:rsid w:val="0045454B"/>
    <w:rsid w:val="00457565"/>
    <w:rsid w:val="00457B71"/>
    <w:rsid w:val="00465DFD"/>
    <w:rsid w:val="00465F3A"/>
    <w:rsid w:val="004669E2"/>
    <w:rsid w:val="00470C31"/>
    <w:rsid w:val="004734D0"/>
    <w:rsid w:val="0047556B"/>
    <w:rsid w:val="004755D0"/>
    <w:rsid w:val="00477768"/>
    <w:rsid w:val="00492BC5"/>
    <w:rsid w:val="004964F1"/>
    <w:rsid w:val="004A16BC"/>
    <w:rsid w:val="004A2B94"/>
    <w:rsid w:val="004A321C"/>
    <w:rsid w:val="004A7396"/>
    <w:rsid w:val="004B3BF2"/>
    <w:rsid w:val="004B7C0C"/>
    <w:rsid w:val="004C3898"/>
    <w:rsid w:val="004C54AF"/>
    <w:rsid w:val="004D2285"/>
    <w:rsid w:val="004D2DD5"/>
    <w:rsid w:val="004D357A"/>
    <w:rsid w:val="004D36B1"/>
    <w:rsid w:val="004D4350"/>
    <w:rsid w:val="004D6490"/>
    <w:rsid w:val="004D7EBD"/>
    <w:rsid w:val="004E0272"/>
    <w:rsid w:val="004E120B"/>
    <w:rsid w:val="004E1B69"/>
    <w:rsid w:val="004E2680"/>
    <w:rsid w:val="004E28F9"/>
    <w:rsid w:val="004E462E"/>
    <w:rsid w:val="004E56DC"/>
    <w:rsid w:val="004E76F4"/>
    <w:rsid w:val="004F043C"/>
    <w:rsid w:val="004F0B4E"/>
    <w:rsid w:val="004F0B6C"/>
    <w:rsid w:val="004F0EFC"/>
    <w:rsid w:val="004F2078"/>
    <w:rsid w:val="004F4DA3"/>
    <w:rsid w:val="004F4F8F"/>
    <w:rsid w:val="005031AA"/>
    <w:rsid w:val="005042A7"/>
    <w:rsid w:val="00506557"/>
    <w:rsid w:val="0050677A"/>
    <w:rsid w:val="00507491"/>
    <w:rsid w:val="005108D8"/>
    <w:rsid w:val="005116F9"/>
    <w:rsid w:val="005153A7"/>
    <w:rsid w:val="005219CF"/>
    <w:rsid w:val="005248A4"/>
    <w:rsid w:val="0052508A"/>
    <w:rsid w:val="00525B79"/>
    <w:rsid w:val="00530BD8"/>
    <w:rsid w:val="00531534"/>
    <w:rsid w:val="00532365"/>
    <w:rsid w:val="005338D0"/>
    <w:rsid w:val="00534B59"/>
    <w:rsid w:val="00536759"/>
    <w:rsid w:val="00537C62"/>
    <w:rsid w:val="00541D17"/>
    <w:rsid w:val="00546341"/>
    <w:rsid w:val="00546970"/>
    <w:rsid w:val="00552C2E"/>
    <w:rsid w:val="00554E19"/>
    <w:rsid w:val="00555E15"/>
    <w:rsid w:val="0056121F"/>
    <w:rsid w:val="00572505"/>
    <w:rsid w:val="005737FA"/>
    <w:rsid w:val="00580202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A6647"/>
    <w:rsid w:val="005B35D7"/>
    <w:rsid w:val="005B392A"/>
    <w:rsid w:val="005B3AA3"/>
    <w:rsid w:val="005B3E86"/>
    <w:rsid w:val="005B6F83"/>
    <w:rsid w:val="005C74FB"/>
    <w:rsid w:val="005D1602"/>
    <w:rsid w:val="005E385F"/>
    <w:rsid w:val="005E5B81"/>
    <w:rsid w:val="005F2C3F"/>
    <w:rsid w:val="005F2CB1"/>
    <w:rsid w:val="005F3025"/>
    <w:rsid w:val="005F3040"/>
    <w:rsid w:val="005F4A78"/>
    <w:rsid w:val="005F4AA9"/>
    <w:rsid w:val="005F4D03"/>
    <w:rsid w:val="005F618C"/>
    <w:rsid w:val="005F70BD"/>
    <w:rsid w:val="00601821"/>
    <w:rsid w:val="0060283C"/>
    <w:rsid w:val="00604F14"/>
    <w:rsid w:val="0060548C"/>
    <w:rsid w:val="00605F62"/>
    <w:rsid w:val="00611B83"/>
    <w:rsid w:val="00613257"/>
    <w:rsid w:val="00615A6F"/>
    <w:rsid w:val="00616A02"/>
    <w:rsid w:val="00620A71"/>
    <w:rsid w:val="00620D80"/>
    <w:rsid w:val="006234A6"/>
    <w:rsid w:val="00624D23"/>
    <w:rsid w:val="00630001"/>
    <w:rsid w:val="006311B3"/>
    <w:rsid w:val="00632528"/>
    <w:rsid w:val="0063284C"/>
    <w:rsid w:val="00636398"/>
    <w:rsid w:val="006368D3"/>
    <w:rsid w:val="00637466"/>
    <w:rsid w:val="006377EC"/>
    <w:rsid w:val="00637CF0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B94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001F"/>
    <w:rsid w:val="00681003"/>
    <w:rsid w:val="006817C9"/>
    <w:rsid w:val="00683198"/>
    <w:rsid w:val="00683ECE"/>
    <w:rsid w:val="00685812"/>
    <w:rsid w:val="0068716B"/>
    <w:rsid w:val="006924BE"/>
    <w:rsid w:val="00695FC2"/>
    <w:rsid w:val="00696949"/>
    <w:rsid w:val="00697052"/>
    <w:rsid w:val="00697890"/>
    <w:rsid w:val="006A0706"/>
    <w:rsid w:val="006A46FB"/>
    <w:rsid w:val="006A5E28"/>
    <w:rsid w:val="006A697B"/>
    <w:rsid w:val="006A7AFF"/>
    <w:rsid w:val="006B1816"/>
    <w:rsid w:val="006B2099"/>
    <w:rsid w:val="006B2DAE"/>
    <w:rsid w:val="006B367D"/>
    <w:rsid w:val="006B50CF"/>
    <w:rsid w:val="006B75CC"/>
    <w:rsid w:val="006C03B8"/>
    <w:rsid w:val="006C5EC9"/>
    <w:rsid w:val="006C6059"/>
    <w:rsid w:val="006C6FD9"/>
    <w:rsid w:val="006C7522"/>
    <w:rsid w:val="006D3D07"/>
    <w:rsid w:val="006D5075"/>
    <w:rsid w:val="006D5458"/>
    <w:rsid w:val="006D6F08"/>
    <w:rsid w:val="006E062C"/>
    <w:rsid w:val="006E28B7"/>
    <w:rsid w:val="006E3310"/>
    <w:rsid w:val="006E4E39"/>
    <w:rsid w:val="006E565E"/>
    <w:rsid w:val="006E673D"/>
    <w:rsid w:val="006E7D3B"/>
    <w:rsid w:val="006F1548"/>
    <w:rsid w:val="006F1B70"/>
    <w:rsid w:val="006F341D"/>
    <w:rsid w:val="006F3B7B"/>
    <w:rsid w:val="006F3CDE"/>
    <w:rsid w:val="006F4EEA"/>
    <w:rsid w:val="006F58D4"/>
    <w:rsid w:val="0070346E"/>
    <w:rsid w:val="00704EDB"/>
    <w:rsid w:val="0070537F"/>
    <w:rsid w:val="00706101"/>
    <w:rsid w:val="00707016"/>
    <w:rsid w:val="00707072"/>
    <w:rsid w:val="00707D61"/>
    <w:rsid w:val="00712247"/>
    <w:rsid w:val="00712287"/>
    <w:rsid w:val="00712772"/>
    <w:rsid w:val="00712E19"/>
    <w:rsid w:val="007148D3"/>
    <w:rsid w:val="00715B9A"/>
    <w:rsid w:val="00721593"/>
    <w:rsid w:val="00726EA6"/>
    <w:rsid w:val="00727208"/>
    <w:rsid w:val="00727680"/>
    <w:rsid w:val="0073223E"/>
    <w:rsid w:val="007348A4"/>
    <w:rsid w:val="007348B1"/>
    <w:rsid w:val="00734B23"/>
    <w:rsid w:val="00735AF6"/>
    <w:rsid w:val="007362A6"/>
    <w:rsid w:val="00736D7D"/>
    <w:rsid w:val="00737CB1"/>
    <w:rsid w:val="00740231"/>
    <w:rsid w:val="00740E58"/>
    <w:rsid w:val="007417FF"/>
    <w:rsid w:val="0074405B"/>
    <w:rsid w:val="007445A0"/>
    <w:rsid w:val="0074524B"/>
    <w:rsid w:val="00747D8B"/>
    <w:rsid w:val="00751228"/>
    <w:rsid w:val="007523BC"/>
    <w:rsid w:val="00752EE8"/>
    <w:rsid w:val="007571E1"/>
    <w:rsid w:val="007604B2"/>
    <w:rsid w:val="00765281"/>
    <w:rsid w:val="00765651"/>
    <w:rsid w:val="00766BAD"/>
    <w:rsid w:val="00770297"/>
    <w:rsid w:val="00770367"/>
    <w:rsid w:val="007730BD"/>
    <w:rsid w:val="007755F2"/>
    <w:rsid w:val="00776971"/>
    <w:rsid w:val="00781286"/>
    <w:rsid w:val="0078177E"/>
    <w:rsid w:val="0078304C"/>
    <w:rsid w:val="00783673"/>
    <w:rsid w:val="007836A0"/>
    <w:rsid w:val="00785490"/>
    <w:rsid w:val="0079003C"/>
    <w:rsid w:val="007909BF"/>
    <w:rsid w:val="007925EA"/>
    <w:rsid w:val="00793CD8"/>
    <w:rsid w:val="00794636"/>
    <w:rsid w:val="0079487B"/>
    <w:rsid w:val="00795C92"/>
    <w:rsid w:val="00796231"/>
    <w:rsid w:val="007A1CB3"/>
    <w:rsid w:val="007A306F"/>
    <w:rsid w:val="007A43A6"/>
    <w:rsid w:val="007A5622"/>
    <w:rsid w:val="007A58A6"/>
    <w:rsid w:val="007B3D2D"/>
    <w:rsid w:val="007B50AE"/>
    <w:rsid w:val="007B51DF"/>
    <w:rsid w:val="007B69D3"/>
    <w:rsid w:val="007B7192"/>
    <w:rsid w:val="007C05DD"/>
    <w:rsid w:val="007C3D18"/>
    <w:rsid w:val="007C60BF"/>
    <w:rsid w:val="007C697D"/>
    <w:rsid w:val="007C6A07"/>
    <w:rsid w:val="007C75A1"/>
    <w:rsid w:val="007C77A5"/>
    <w:rsid w:val="007D04E5"/>
    <w:rsid w:val="007D251A"/>
    <w:rsid w:val="007D5901"/>
    <w:rsid w:val="007D7526"/>
    <w:rsid w:val="007D7AC3"/>
    <w:rsid w:val="007E3DBE"/>
    <w:rsid w:val="007E4610"/>
    <w:rsid w:val="007E4715"/>
    <w:rsid w:val="007E505B"/>
    <w:rsid w:val="007E7091"/>
    <w:rsid w:val="008026A7"/>
    <w:rsid w:val="00803929"/>
    <w:rsid w:val="00803FAE"/>
    <w:rsid w:val="0080605F"/>
    <w:rsid w:val="00807786"/>
    <w:rsid w:val="00811FCB"/>
    <w:rsid w:val="008127BA"/>
    <w:rsid w:val="008158D6"/>
    <w:rsid w:val="00816A6F"/>
    <w:rsid w:val="00817196"/>
    <w:rsid w:val="00817EDE"/>
    <w:rsid w:val="008235DB"/>
    <w:rsid w:val="00824AB4"/>
    <w:rsid w:val="00825C42"/>
    <w:rsid w:val="00825D25"/>
    <w:rsid w:val="00827D6F"/>
    <w:rsid w:val="00833084"/>
    <w:rsid w:val="008376AC"/>
    <w:rsid w:val="00843B77"/>
    <w:rsid w:val="008444E8"/>
    <w:rsid w:val="00844E80"/>
    <w:rsid w:val="00846FE7"/>
    <w:rsid w:val="00850CEC"/>
    <w:rsid w:val="00856911"/>
    <w:rsid w:val="008675A4"/>
    <w:rsid w:val="008677FD"/>
    <w:rsid w:val="008706D4"/>
    <w:rsid w:val="00870F8A"/>
    <w:rsid w:val="008719A4"/>
    <w:rsid w:val="00871D23"/>
    <w:rsid w:val="00873086"/>
    <w:rsid w:val="008742E1"/>
    <w:rsid w:val="00874312"/>
    <w:rsid w:val="0087437C"/>
    <w:rsid w:val="00874395"/>
    <w:rsid w:val="00875CD7"/>
    <w:rsid w:val="00876B4D"/>
    <w:rsid w:val="00876FF3"/>
    <w:rsid w:val="00877F18"/>
    <w:rsid w:val="00882919"/>
    <w:rsid w:val="008905A0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A7F69"/>
    <w:rsid w:val="008B0483"/>
    <w:rsid w:val="008B120C"/>
    <w:rsid w:val="008B4D8B"/>
    <w:rsid w:val="008B51A0"/>
    <w:rsid w:val="008B592A"/>
    <w:rsid w:val="008B7B5C"/>
    <w:rsid w:val="008C0C99"/>
    <w:rsid w:val="008C0D0F"/>
    <w:rsid w:val="008C2017"/>
    <w:rsid w:val="008C4958"/>
    <w:rsid w:val="008C4BAA"/>
    <w:rsid w:val="008C6AE8"/>
    <w:rsid w:val="008C7573"/>
    <w:rsid w:val="008D231C"/>
    <w:rsid w:val="008D34F1"/>
    <w:rsid w:val="008D39D8"/>
    <w:rsid w:val="008D39EE"/>
    <w:rsid w:val="008D63EB"/>
    <w:rsid w:val="008D6D1A"/>
    <w:rsid w:val="008E065E"/>
    <w:rsid w:val="008E0927"/>
    <w:rsid w:val="008E1909"/>
    <w:rsid w:val="008F0788"/>
    <w:rsid w:val="008F1EAB"/>
    <w:rsid w:val="008F33DC"/>
    <w:rsid w:val="008F477F"/>
    <w:rsid w:val="00900B1A"/>
    <w:rsid w:val="00902350"/>
    <w:rsid w:val="0090336B"/>
    <w:rsid w:val="009053AA"/>
    <w:rsid w:val="00906939"/>
    <w:rsid w:val="00910847"/>
    <w:rsid w:val="00910B7D"/>
    <w:rsid w:val="00911DFB"/>
    <w:rsid w:val="00912D17"/>
    <w:rsid w:val="009139D9"/>
    <w:rsid w:val="00914AD8"/>
    <w:rsid w:val="00916079"/>
    <w:rsid w:val="00917CE9"/>
    <w:rsid w:val="00920BF2"/>
    <w:rsid w:val="00922010"/>
    <w:rsid w:val="00925824"/>
    <w:rsid w:val="00931746"/>
    <w:rsid w:val="00931BD9"/>
    <w:rsid w:val="00934D47"/>
    <w:rsid w:val="009368F3"/>
    <w:rsid w:val="00941636"/>
    <w:rsid w:val="00943742"/>
    <w:rsid w:val="00945C05"/>
    <w:rsid w:val="0094673D"/>
    <w:rsid w:val="00946945"/>
    <w:rsid w:val="00947713"/>
    <w:rsid w:val="0095000A"/>
    <w:rsid w:val="00950DE7"/>
    <w:rsid w:val="00952E2A"/>
    <w:rsid w:val="00953920"/>
    <w:rsid w:val="00953D47"/>
    <w:rsid w:val="00955CE2"/>
    <w:rsid w:val="0095681E"/>
    <w:rsid w:val="009572D4"/>
    <w:rsid w:val="00961921"/>
    <w:rsid w:val="0096430A"/>
    <w:rsid w:val="00964ED1"/>
    <w:rsid w:val="0096554B"/>
    <w:rsid w:val="0096584A"/>
    <w:rsid w:val="00967A34"/>
    <w:rsid w:val="00970D08"/>
    <w:rsid w:val="00971F08"/>
    <w:rsid w:val="009724BC"/>
    <w:rsid w:val="00972E9B"/>
    <w:rsid w:val="0097603D"/>
    <w:rsid w:val="00976949"/>
    <w:rsid w:val="00980477"/>
    <w:rsid w:val="009824AF"/>
    <w:rsid w:val="00985253"/>
    <w:rsid w:val="009853B3"/>
    <w:rsid w:val="00990630"/>
    <w:rsid w:val="00991761"/>
    <w:rsid w:val="00993365"/>
    <w:rsid w:val="00994DCA"/>
    <w:rsid w:val="00994F30"/>
    <w:rsid w:val="009960EC"/>
    <w:rsid w:val="009970DD"/>
    <w:rsid w:val="009A0855"/>
    <w:rsid w:val="009A0FBA"/>
    <w:rsid w:val="009A1601"/>
    <w:rsid w:val="009A462D"/>
    <w:rsid w:val="009A5CBA"/>
    <w:rsid w:val="009B1F30"/>
    <w:rsid w:val="009B3AC2"/>
    <w:rsid w:val="009B4DF4"/>
    <w:rsid w:val="009B564E"/>
    <w:rsid w:val="009B7E87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1ECE"/>
    <w:rsid w:val="009F344F"/>
    <w:rsid w:val="00A03FD3"/>
    <w:rsid w:val="00A048A8"/>
    <w:rsid w:val="00A04F49"/>
    <w:rsid w:val="00A13E54"/>
    <w:rsid w:val="00A165A0"/>
    <w:rsid w:val="00A17F63"/>
    <w:rsid w:val="00A2193B"/>
    <w:rsid w:val="00A2351A"/>
    <w:rsid w:val="00A264A9"/>
    <w:rsid w:val="00A27785"/>
    <w:rsid w:val="00A30187"/>
    <w:rsid w:val="00A3448A"/>
    <w:rsid w:val="00A3499A"/>
    <w:rsid w:val="00A36297"/>
    <w:rsid w:val="00A41E2B"/>
    <w:rsid w:val="00A45B74"/>
    <w:rsid w:val="00A52E1D"/>
    <w:rsid w:val="00A61499"/>
    <w:rsid w:val="00A62A1B"/>
    <w:rsid w:val="00A62A77"/>
    <w:rsid w:val="00A63483"/>
    <w:rsid w:val="00A657D7"/>
    <w:rsid w:val="00A660AC"/>
    <w:rsid w:val="00A67E6C"/>
    <w:rsid w:val="00A71B99"/>
    <w:rsid w:val="00A739D0"/>
    <w:rsid w:val="00A74EEC"/>
    <w:rsid w:val="00A761D4"/>
    <w:rsid w:val="00A77EC4"/>
    <w:rsid w:val="00A84995"/>
    <w:rsid w:val="00A8719E"/>
    <w:rsid w:val="00A92879"/>
    <w:rsid w:val="00A9442A"/>
    <w:rsid w:val="00AA016F"/>
    <w:rsid w:val="00AA1ED6"/>
    <w:rsid w:val="00AA2E31"/>
    <w:rsid w:val="00AA2E66"/>
    <w:rsid w:val="00AA4F66"/>
    <w:rsid w:val="00AA5057"/>
    <w:rsid w:val="00AA51D6"/>
    <w:rsid w:val="00AB0BC8"/>
    <w:rsid w:val="00AB11CA"/>
    <w:rsid w:val="00AB14D9"/>
    <w:rsid w:val="00AB4AB8"/>
    <w:rsid w:val="00AB655E"/>
    <w:rsid w:val="00AC007F"/>
    <w:rsid w:val="00AC0D07"/>
    <w:rsid w:val="00AC2ECD"/>
    <w:rsid w:val="00AC3119"/>
    <w:rsid w:val="00AC49FB"/>
    <w:rsid w:val="00AC5A10"/>
    <w:rsid w:val="00AD0AA3"/>
    <w:rsid w:val="00AD3F94"/>
    <w:rsid w:val="00AD4A5A"/>
    <w:rsid w:val="00AD5EBA"/>
    <w:rsid w:val="00AD63A8"/>
    <w:rsid w:val="00AE27AC"/>
    <w:rsid w:val="00AE40E0"/>
    <w:rsid w:val="00AE44F8"/>
    <w:rsid w:val="00AE4DBA"/>
    <w:rsid w:val="00AE4F07"/>
    <w:rsid w:val="00AE7437"/>
    <w:rsid w:val="00AF1C5D"/>
    <w:rsid w:val="00AF42D7"/>
    <w:rsid w:val="00B006FE"/>
    <w:rsid w:val="00B007CB"/>
    <w:rsid w:val="00B02AA9"/>
    <w:rsid w:val="00B02FA3"/>
    <w:rsid w:val="00B05084"/>
    <w:rsid w:val="00B157F9"/>
    <w:rsid w:val="00B167F1"/>
    <w:rsid w:val="00B16E2F"/>
    <w:rsid w:val="00B20256"/>
    <w:rsid w:val="00B20D09"/>
    <w:rsid w:val="00B2763F"/>
    <w:rsid w:val="00B27AAC"/>
    <w:rsid w:val="00B30929"/>
    <w:rsid w:val="00B33201"/>
    <w:rsid w:val="00B35A27"/>
    <w:rsid w:val="00B372AA"/>
    <w:rsid w:val="00B3773C"/>
    <w:rsid w:val="00B40445"/>
    <w:rsid w:val="00B4084F"/>
    <w:rsid w:val="00B41888"/>
    <w:rsid w:val="00B42BDB"/>
    <w:rsid w:val="00B45A52"/>
    <w:rsid w:val="00B46175"/>
    <w:rsid w:val="00B62AAA"/>
    <w:rsid w:val="00B632A8"/>
    <w:rsid w:val="00B63322"/>
    <w:rsid w:val="00B650C0"/>
    <w:rsid w:val="00B6604E"/>
    <w:rsid w:val="00B664C7"/>
    <w:rsid w:val="00B739F6"/>
    <w:rsid w:val="00B81A6C"/>
    <w:rsid w:val="00B830DF"/>
    <w:rsid w:val="00B85DE5"/>
    <w:rsid w:val="00B90F73"/>
    <w:rsid w:val="00B93B59"/>
    <w:rsid w:val="00B93BDE"/>
    <w:rsid w:val="00B9406A"/>
    <w:rsid w:val="00B941EF"/>
    <w:rsid w:val="00B9762E"/>
    <w:rsid w:val="00BA02B0"/>
    <w:rsid w:val="00BA2280"/>
    <w:rsid w:val="00BA22CC"/>
    <w:rsid w:val="00BA2A08"/>
    <w:rsid w:val="00BA56D2"/>
    <w:rsid w:val="00BA76E0"/>
    <w:rsid w:val="00BB2A25"/>
    <w:rsid w:val="00BB51E9"/>
    <w:rsid w:val="00BB6624"/>
    <w:rsid w:val="00BC0FDC"/>
    <w:rsid w:val="00BC1447"/>
    <w:rsid w:val="00BC2680"/>
    <w:rsid w:val="00BC3053"/>
    <w:rsid w:val="00BC4D2E"/>
    <w:rsid w:val="00BD48AC"/>
    <w:rsid w:val="00BD5F1A"/>
    <w:rsid w:val="00BE080A"/>
    <w:rsid w:val="00BE1234"/>
    <w:rsid w:val="00BE1FA0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0A60"/>
    <w:rsid w:val="00C12107"/>
    <w:rsid w:val="00C14D4B"/>
    <w:rsid w:val="00C154BB"/>
    <w:rsid w:val="00C23958"/>
    <w:rsid w:val="00C268E5"/>
    <w:rsid w:val="00C26FAA"/>
    <w:rsid w:val="00C279B5"/>
    <w:rsid w:val="00C27C45"/>
    <w:rsid w:val="00C27D15"/>
    <w:rsid w:val="00C31230"/>
    <w:rsid w:val="00C35E11"/>
    <w:rsid w:val="00C3719D"/>
    <w:rsid w:val="00C44B3E"/>
    <w:rsid w:val="00C54995"/>
    <w:rsid w:val="00C54D41"/>
    <w:rsid w:val="00C557B0"/>
    <w:rsid w:val="00C57436"/>
    <w:rsid w:val="00C60783"/>
    <w:rsid w:val="00C64672"/>
    <w:rsid w:val="00C67E33"/>
    <w:rsid w:val="00C702F7"/>
    <w:rsid w:val="00C70697"/>
    <w:rsid w:val="00C72EF4"/>
    <w:rsid w:val="00C75D2F"/>
    <w:rsid w:val="00C767BE"/>
    <w:rsid w:val="00C76963"/>
    <w:rsid w:val="00C76E3C"/>
    <w:rsid w:val="00C81568"/>
    <w:rsid w:val="00C85059"/>
    <w:rsid w:val="00C854AB"/>
    <w:rsid w:val="00C9027A"/>
    <w:rsid w:val="00C9068E"/>
    <w:rsid w:val="00C93C4B"/>
    <w:rsid w:val="00C944AB"/>
    <w:rsid w:val="00C95B40"/>
    <w:rsid w:val="00CA1ED8"/>
    <w:rsid w:val="00CB1F63"/>
    <w:rsid w:val="00CB7170"/>
    <w:rsid w:val="00CB7683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5D3F"/>
    <w:rsid w:val="00CF625B"/>
    <w:rsid w:val="00CF687E"/>
    <w:rsid w:val="00CF7447"/>
    <w:rsid w:val="00D0349B"/>
    <w:rsid w:val="00D04434"/>
    <w:rsid w:val="00D10249"/>
    <w:rsid w:val="00D1081C"/>
    <w:rsid w:val="00D115C3"/>
    <w:rsid w:val="00D11897"/>
    <w:rsid w:val="00D13135"/>
    <w:rsid w:val="00D13E4E"/>
    <w:rsid w:val="00D17138"/>
    <w:rsid w:val="00D20684"/>
    <w:rsid w:val="00D239A7"/>
    <w:rsid w:val="00D23D72"/>
    <w:rsid w:val="00D23F47"/>
    <w:rsid w:val="00D3005B"/>
    <w:rsid w:val="00D307DD"/>
    <w:rsid w:val="00D36E71"/>
    <w:rsid w:val="00D37D87"/>
    <w:rsid w:val="00D40B33"/>
    <w:rsid w:val="00D4318F"/>
    <w:rsid w:val="00D438BF"/>
    <w:rsid w:val="00D43A18"/>
    <w:rsid w:val="00D440F8"/>
    <w:rsid w:val="00D45084"/>
    <w:rsid w:val="00D50A34"/>
    <w:rsid w:val="00D51A65"/>
    <w:rsid w:val="00D54506"/>
    <w:rsid w:val="00D546FF"/>
    <w:rsid w:val="00D55AD5"/>
    <w:rsid w:val="00D55BAF"/>
    <w:rsid w:val="00D5600D"/>
    <w:rsid w:val="00D576CA"/>
    <w:rsid w:val="00D60E13"/>
    <w:rsid w:val="00D61AF5"/>
    <w:rsid w:val="00D62CD5"/>
    <w:rsid w:val="00D6435F"/>
    <w:rsid w:val="00D652B5"/>
    <w:rsid w:val="00D66155"/>
    <w:rsid w:val="00D6648A"/>
    <w:rsid w:val="00D67B58"/>
    <w:rsid w:val="00D708B0"/>
    <w:rsid w:val="00D70E73"/>
    <w:rsid w:val="00D72901"/>
    <w:rsid w:val="00D77B1D"/>
    <w:rsid w:val="00D8021F"/>
    <w:rsid w:val="00D80383"/>
    <w:rsid w:val="00D823C6"/>
    <w:rsid w:val="00D854CE"/>
    <w:rsid w:val="00D85E25"/>
    <w:rsid w:val="00D86CA3"/>
    <w:rsid w:val="00D871CE"/>
    <w:rsid w:val="00D9196D"/>
    <w:rsid w:val="00D92982"/>
    <w:rsid w:val="00DA305E"/>
    <w:rsid w:val="00DA5007"/>
    <w:rsid w:val="00DA5417"/>
    <w:rsid w:val="00DA56E8"/>
    <w:rsid w:val="00DA78C8"/>
    <w:rsid w:val="00DB0A9F"/>
    <w:rsid w:val="00DB2C55"/>
    <w:rsid w:val="00DB377D"/>
    <w:rsid w:val="00DB706F"/>
    <w:rsid w:val="00DC2D36"/>
    <w:rsid w:val="00DC53EF"/>
    <w:rsid w:val="00DD2AE2"/>
    <w:rsid w:val="00DE5608"/>
    <w:rsid w:val="00DE58D0"/>
    <w:rsid w:val="00DE654F"/>
    <w:rsid w:val="00DF0B6E"/>
    <w:rsid w:val="00DF15E0"/>
    <w:rsid w:val="00DF2F03"/>
    <w:rsid w:val="00DF37A0"/>
    <w:rsid w:val="00DF5C56"/>
    <w:rsid w:val="00E110E7"/>
    <w:rsid w:val="00E1186A"/>
    <w:rsid w:val="00E11B20"/>
    <w:rsid w:val="00E17FA2"/>
    <w:rsid w:val="00E21FAE"/>
    <w:rsid w:val="00E22330"/>
    <w:rsid w:val="00E30A23"/>
    <w:rsid w:val="00E30B5A"/>
    <w:rsid w:val="00E3123D"/>
    <w:rsid w:val="00E31461"/>
    <w:rsid w:val="00E31D43"/>
    <w:rsid w:val="00E32608"/>
    <w:rsid w:val="00E34188"/>
    <w:rsid w:val="00E345CD"/>
    <w:rsid w:val="00E34B6E"/>
    <w:rsid w:val="00E34D69"/>
    <w:rsid w:val="00E35559"/>
    <w:rsid w:val="00E369E2"/>
    <w:rsid w:val="00E3723A"/>
    <w:rsid w:val="00E37860"/>
    <w:rsid w:val="00E41A04"/>
    <w:rsid w:val="00E446F1"/>
    <w:rsid w:val="00E46886"/>
    <w:rsid w:val="00E47264"/>
    <w:rsid w:val="00E47AEF"/>
    <w:rsid w:val="00E53B75"/>
    <w:rsid w:val="00E54E3B"/>
    <w:rsid w:val="00E57565"/>
    <w:rsid w:val="00E61415"/>
    <w:rsid w:val="00E61626"/>
    <w:rsid w:val="00E63838"/>
    <w:rsid w:val="00E64434"/>
    <w:rsid w:val="00E67C51"/>
    <w:rsid w:val="00E72EFC"/>
    <w:rsid w:val="00E758EC"/>
    <w:rsid w:val="00E75A85"/>
    <w:rsid w:val="00E7666D"/>
    <w:rsid w:val="00E7790A"/>
    <w:rsid w:val="00E81782"/>
    <w:rsid w:val="00E8234C"/>
    <w:rsid w:val="00E83AA9"/>
    <w:rsid w:val="00E85928"/>
    <w:rsid w:val="00E87822"/>
    <w:rsid w:val="00E90395"/>
    <w:rsid w:val="00E90E49"/>
    <w:rsid w:val="00E917F9"/>
    <w:rsid w:val="00E92621"/>
    <w:rsid w:val="00E9291C"/>
    <w:rsid w:val="00E93FFE"/>
    <w:rsid w:val="00E94F8A"/>
    <w:rsid w:val="00EA3F77"/>
    <w:rsid w:val="00EA6F9F"/>
    <w:rsid w:val="00EA7A41"/>
    <w:rsid w:val="00EB077B"/>
    <w:rsid w:val="00EB0F88"/>
    <w:rsid w:val="00EB1AA4"/>
    <w:rsid w:val="00EB2AC6"/>
    <w:rsid w:val="00EB4EA2"/>
    <w:rsid w:val="00EB78CB"/>
    <w:rsid w:val="00EC00D0"/>
    <w:rsid w:val="00EC27C6"/>
    <w:rsid w:val="00EC4207"/>
    <w:rsid w:val="00EC5653"/>
    <w:rsid w:val="00EC60B5"/>
    <w:rsid w:val="00EC71CE"/>
    <w:rsid w:val="00ED02D9"/>
    <w:rsid w:val="00ED1006"/>
    <w:rsid w:val="00ED4E41"/>
    <w:rsid w:val="00ED630D"/>
    <w:rsid w:val="00ED6BD3"/>
    <w:rsid w:val="00EF18FE"/>
    <w:rsid w:val="00EF5787"/>
    <w:rsid w:val="00EF60D0"/>
    <w:rsid w:val="00F01119"/>
    <w:rsid w:val="00F0528D"/>
    <w:rsid w:val="00F06C67"/>
    <w:rsid w:val="00F06DFD"/>
    <w:rsid w:val="00F071D1"/>
    <w:rsid w:val="00F07533"/>
    <w:rsid w:val="00F10629"/>
    <w:rsid w:val="00F15FA5"/>
    <w:rsid w:val="00F209B7"/>
    <w:rsid w:val="00F23428"/>
    <w:rsid w:val="00F2376F"/>
    <w:rsid w:val="00F243D8"/>
    <w:rsid w:val="00F25114"/>
    <w:rsid w:val="00F30828"/>
    <w:rsid w:val="00F313D6"/>
    <w:rsid w:val="00F3210F"/>
    <w:rsid w:val="00F40F0C"/>
    <w:rsid w:val="00F44C01"/>
    <w:rsid w:val="00F4766C"/>
    <w:rsid w:val="00F507D1"/>
    <w:rsid w:val="00F51196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20F"/>
    <w:rsid w:val="00F71F69"/>
    <w:rsid w:val="00F72052"/>
    <w:rsid w:val="00F72B72"/>
    <w:rsid w:val="00F7426D"/>
    <w:rsid w:val="00F74BB9"/>
    <w:rsid w:val="00F75582"/>
    <w:rsid w:val="00F75A7F"/>
    <w:rsid w:val="00F76EFA"/>
    <w:rsid w:val="00F804BE"/>
    <w:rsid w:val="00F817CE"/>
    <w:rsid w:val="00F8456C"/>
    <w:rsid w:val="00F859D8"/>
    <w:rsid w:val="00F868F5"/>
    <w:rsid w:val="00F9056A"/>
    <w:rsid w:val="00F90852"/>
    <w:rsid w:val="00F90DE2"/>
    <w:rsid w:val="00F90F8D"/>
    <w:rsid w:val="00F92782"/>
    <w:rsid w:val="00F93AA9"/>
    <w:rsid w:val="00F95FA2"/>
    <w:rsid w:val="00F96985"/>
    <w:rsid w:val="00F97838"/>
    <w:rsid w:val="00F97DF1"/>
    <w:rsid w:val="00FA09F1"/>
    <w:rsid w:val="00FA2BB3"/>
    <w:rsid w:val="00FA3422"/>
    <w:rsid w:val="00FB4C80"/>
    <w:rsid w:val="00FB6A6A"/>
    <w:rsid w:val="00FC136E"/>
    <w:rsid w:val="00FC4AD0"/>
    <w:rsid w:val="00FC6BCA"/>
    <w:rsid w:val="00FC7429"/>
    <w:rsid w:val="00FD07F6"/>
    <w:rsid w:val="00FD1EC8"/>
    <w:rsid w:val="00FD3FB3"/>
    <w:rsid w:val="00FD47ED"/>
    <w:rsid w:val="00FD7474"/>
    <w:rsid w:val="00FD74DB"/>
    <w:rsid w:val="00FD7660"/>
    <w:rsid w:val="00FE0655"/>
    <w:rsid w:val="00FE2365"/>
    <w:rsid w:val="00FE4C7B"/>
    <w:rsid w:val="00FE50CE"/>
    <w:rsid w:val="00FE7336"/>
    <w:rsid w:val="00FE787C"/>
    <w:rsid w:val="00FF35B9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A694A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27789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Heading1">
    <w:name w:val="heading 1"/>
    <w:next w:val="Normal"/>
    <w:link w:val="Heading1Char"/>
    <w:qFormat/>
    <w:rsid w:val="0008182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08182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081827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08182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08182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081827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081827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08182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08182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12778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27789"/>
  </w:style>
  <w:style w:type="paragraph" w:styleId="TOC8">
    <w:name w:val="toc 8"/>
    <w:basedOn w:val="TOC1"/>
    <w:semiHidden/>
    <w:rsid w:val="00081827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081827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081827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081827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081827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081827"/>
    <w:pPr>
      <w:ind w:left="1418" w:hanging="1418"/>
    </w:pPr>
  </w:style>
  <w:style w:type="paragraph" w:styleId="TOC3">
    <w:name w:val="toc 3"/>
    <w:basedOn w:val="TOC2"/>
    <w:semiHidden/>
    <w:rsid w:val="00081827"/>
    <w:pPr>
      <w:ind w:left="1134" w:hanging="1134"/>
    </w:pPr>
  </w:style>
  <w:style w:type="paragraph" w:styleId="TOC2">
    <w:name w:val="toc 2"/>
    <w:basedOn w:val="TOC1"/>
    <w:semiHidden/>
    <w:rsid w:val="00081827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081827"/>
    <w:pPr>
      <w:ind w:left="284"/>
    </w:pPr>
  </w:style>
  <w:style w:type="paragraph" w:styleId="Index1">
    <w:name w:val="index 1"/>
    <w:basedOn w:val="Normal"/>
    <w:semiHidden/>
    <w:rsid w:val="00081827"/>
    <w:pPr>
      <w:keepLines/>
      <w:spacing w:after="0"/>
    </w:pPr>
  </w:style>
  <w:style w:type="paragraph" w:styleId="DocumentMap">
    <w:name w:val="Document Map"/>
    <w:basedOn w:val="Normal"/>
    <w:semiHidden/>
    <w:rsid w:val="00081827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081827"/>
    <w:pPr>
      <w:ind w:left="851"/>
    </w:pPr>
  </w:style>
  <w:style w:type="paragraph" w:styleId="ListNumber">
    <w:name w:val="List Number"/>
    <w:basedOn w:val="List"/>
    <w:rsid w:val="00081827"/>
  </w:style>
  <w:style w:type="paragraph" w:styleId="List">
    <w:name w:val="List"/>
    <w:basedOn w:val="Normal"/>
    <w:rsid w:val="00081827"/>
    <w:pPr>
      <w:ind w:left="568" w:hanging="284"/>
    </w:pPr>
  </w:style>
  <w:style w:type="paragraph" w:styleId="Header">
    <w:name w:val="header"/>
    <w:rsid w:val="0008182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081827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081827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081827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081827"/>
    <w:pPr>
      <w:ind w:left="1418" w:hanging="1418"/>
    </w:pPr>
  </w:style>
  <w:style w:type="paragraph" w:styleId="TOC6">
    <w:name w:val="toc 6"/>
    <w:basedOn w:val="TOC5"/>
    <w:next w:val="Normal"/>
    <w:semiHidden/>
    <w:rsid w:val="00081827"/>
    <w:pPr>
      <w:ind w:left="1985" w:hanging="1985"/>
    </w:pPr>
  </w:style>
  <w:style w:type="paragraph" w:styleId="TOC7">
    <w:name w:val="toc 7"/>
    <w:basedOn w:val="TOC6"/>
    <w:next w:val="Normal"/>
    <w:semiHidden/>
    <w:rsid w:val="00081827"/>
    <w:pPr>
      <w:ind w:left="2268" w:hanging="2268"/>
    </w:pPr>
  </w:style>
  <w:style w:type="paragraph" w:styleId="ListBullet2">
    <w:name w:val="List Bullet 2"/>
    <w:basedOn w:val="ListBullet"/>
    <w:rsid w:val="00081827"/>
    <w:pPr>
      <w:numPr>
        <w:numId w:val="6"/>
      </w:numPr>
    </w:pPr>
  </w:style>
  <w:style w:type="paragraph" w:styleId="ListBullet">
    <w:name w:val="List Bullet"/>
    <w:basedOn w:val="BodyText"/>
    <w:rsid w:val="00081827"/>
    <w:pPr>
      <w:numPr>
        <w:numId w:val="5"/>
      </w:numPr>
    </w:pPr>
  </w:style>
  <w:style w:type="paragraph" w:styleId="ListBullet3">
    <w:name w:val="List Bullet 3"/>
    <w:basedOn w:val="ListBullet2"/>
    <w:rsid w:val="00081827"/>
    <w:pPr>
      <w:numPr>
        <w:numId w:val="7"/>
      </w:numPr>
    </w:pPr>
  </w:style>
  <w:style w:type="paragraph" w:customStyle="1" w:styleId="EQ">
    <w:name w:val="EQ"/>
    <w:basedOn w:val="Normal"/>
    <w:next w:val="Normal"/>
    <w:rsid w:val="00081827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081827"/>
    <w:pPr>
      <w:ind w:left="851"/>
    </w:pPr>
  </w:style>
  <w:style w:type="paragraph" w:styleId="List3">
    <w:name w:val="List 3"/>
    <w:basedOn w:val="List2"/>
    <w:rsid w:val="00081827"/>
    <w:pPr>
      <w:ind w:left="1135"/>
    </w:pPr>
  </w:style>
  <w:style w:type="paragraph" w:styleId="List4">
    <w:name w:val="List 4"/>
    <w:basedOn w:val="List3"/>
    <w:rsid w:val="00081827"/>
    <w:pPr>
      <w:ind w:left="1418"/>
    </w:pPr>
  </w:style>
  <w:style w:type="paragraph" w:styleId="List5">
    <w:name w:val="List 5"/>
    <w:basedOn w:val="List4"/>
    <w:rsid w:val="00081827"/>
    <w:pPr>
      <w:ind w:left="1702"/>
    </w:pPr>
  </w:style>
  <w:style w:type="paragraph" w:customStyle="1" w:styleId="EditorsNote">
    <w:name w:val="Editor's Note"/>
    <w:basedOn w:val="Normal"/>
    <w:rsid w:val="00081827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081827"/>
    <w:pPr>
      <w:numPr>
        <w:numId w:val="8"/>
      </w:numPr>
    </w:pPr>
  </w:style>
  <w:style w:type="paragraph" w:styleId="ListBullet5">
    <w:name w:val="List Bullet 5"/>
    <w:basedOn w:val="ListBullet4"/>
    <w:rsid w:val="00081827"/>
    <w:pPr>
      <w:numPr>
        <w:numId w:val="4"/>
      </w:numPr>
    </w:pPr>
  </w:style>
  <w:style w:type="paragraph" w:styleId="Footer">
    <w:name w:val="footer"/>
    <w:basedOn w:val="Header"/>
    <w:semiHidden/>
    <w:rsid w:val="00081827"/>
    <w:pPr>
      <w:jc w:val="center"/>
    </w:pPr>
    <w:rPr>
      <w:i/>
      <w:iCs/>
    </w:rPr>
  </w:style>
  <w:style w:type="paragraph" w:customStyle="1" w:styleId="Reference">
    <w:name w:val="Reference"/>
    <w:basedOn w:val="Normal"/>
    <w:qFormat/>
    <w:rsid w:val="00081827"/>
    <w:pPr>
      <w:numPr>
        <w:numId w:val="2"/>
      </w:numPr>
    </w:pPr>
  </w:style>
  <w:style w:type="paragraph" w:styleId="BalloonText">
    <w:name w:val="Balloon Text"/>
    <w:basedOn w:val="Normal"/>
    <w:semiHidden/>
    <w:rsid w:val="00081827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081827"/>
  </w:style>
  <w:style w:type="paragraph" w:styleId="BodyText">
    <w:name w:val="Body Text"/>
    <w:basedOn w:val="Normal"/>
    <w:link w:val="BodyTextChar"/>
    <w:rsid w:val="00081827"/>
  </w:style>
  <w:style w:type="character" w:styleId="Hyperlink">
    <w:name w:val="Hyperlink"/>
    <w:uiPriority w:val="99"/>
    <w:rsid w:val="00081827"/>
    <w:rPr>
      <w:color w:val="0000FF"/>
      <w:u w:val="single"/>
      <w:lang w:val="en-GB"/>
    </w:rPr>
  </w:style>
  <w:style w:type="character" w:styleId="FollowedHyperlink">
    <w:name w:val="FollowedHyperlink"/>
    <w:semiHidden/>
    <w:rsid w:val="00081827"/>
    <w:rPr>
      <w:color w:val="FF0000"/>
      <w:u w:val="single"/>
    </w:rPr>
  </w:style>
  <w:style w:type="character" w:styleId="CommentReference">
    <w:name w:val="annotation reference"/>
    <w:semiHidden/>
    <w:rsid w:val="00081827"/>
    <w:rPr>
      <w:sz w:val="16"/>
      <w:szCs w:val="16"/>
    </w:rPr>
  </w:style>
  <w:style w:type="paragraph" w:styleId="CommentText">
    <w:name w:val="annotation text"/>
    <w:basedOn w:val="Normal"/>
    <w:semiHidden/>
    <w:rsid w:val="00081827"/>
  </w:style>
  <w:style w:type="paragraph" w:styleId="CommentSubject">
    <w:name w:val="annotation subject"/>
    <w:basedOn w:val="CommentText"/>
    <w:next w:val="CommentText"/>
    <w:semiHidden/>
    <w:rsid w:val="00081827"/>
    <w:rPr>
      <w:b/>
      <w:bCs/>
    </w:rPr>
  </w:style>
  <w:style w:type="character" w:customStyle="1" w:styleId="Heading1Char">
    <w:name w:val="Heading 1 Char"/>
    <w:link w:val="Heading1"/>
    <w:rsid w:val="00081827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Zchn"/>
    <w:qFormat/>
    <w:rsid w:val="00081827"/>
    <w:pPr>
      <w:spacing w:after="180"/>
    </w:pPr>
  </w:style>
  <w:style w:type="paragraph" w:customStyle="1" w:styleId="B2">
    <w:name w:val="B2"/>
    <w:basedOn w:val="List2"/>
    <w:qFormat/>
    <w:rsid w:val="00081827"/>
    <w:pPr>
      <w:spacing w:after="180"/>
    </w:pPr>
  </w:style>
  <w:style w:type="paragraph" w:customStyle="1" w:styleId="B3">
    <w:name w:val="B3"/>
    <w:basedOn w:val="List3"/>
    <w:qFormat/>
    <w:rsid w:val="00081827"/>
    <w:pPr>
      <w:spacing w:after="180"/>
    </w:pPr>
  </w:style>
  <w:style w:type="paragraph" w:customStyle="1" w:styleId="B4">
    <w:name w:val="B4"/>
    <w:basedOn w:val="List4"/>
    <w:qFormat/>
    <w:rsid w:val="00081827"/>
    <w:pPr>
      <w:spacing w:after="180"/>
    </w:pPr>
  </w:style>
  <w:style w:type="paragraph" w:customStyle="1" w:styleId="Proposal">
    <w:name w:val="Proposal"/>
    <w:basedOn w:val="Normal"/>
    <w:qFormat/>
    <w:rsid w:val="00081827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081827"/>
    <w:rPr>
      <w:rFonts w:ascii="Arial" w:hAnsi="Arial"/>
      <w:lang w:val="en-GB"/>
    </w:rPr>
  </w:style>
  <w:style w:type="paragraph" w:customStyle="1" w:styleId="B5">
    <w:name w:val="B5"/>
    <w:basedOn w:val="List5"/>
    <w:rsid w:val="00081827"/>
    <w:pPr>
      <w:spacing w:after="180"/>
    </w:pPr>
  </w:style>
  <w:style w:type="paragraph" w:customStyle="1" w:styleId="EX">
    <w:name w:val="EX"/>
    <w:basedOn w:val="Normal"/>
    <w:rsid w:val="00081827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081827"/>
    <w:pPr>
      <w:spacing w:after="0"/>
    </w:pPr>
  </w:style>
  <w:style w:type="paragraph" w:customStyle="1" w:styleId="TAL">
    <w:name w:val="TAL"/>
    <w:basedOn w:val="Normal"/>
    <w:link w:val="TALCar"/>
    <w:rsid w:val="00081827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rsid w:val="00081827"/>
    <w:pPr>
      <w:jc w:val="center"/>
    </w:pPr>
  </w:style>
  <w:style w:type="paragraph" w:customStyle="1" w:styleId="TAH">
    <w:name w:val="TAH"/>
    <w:basedOn w:val="TAC"/>
    <w:link w:val="TAHCar"/>
    <w:rsid w:val="00081827"/>
    <w:rPr>
      <w:b/>
    </w:rPr>
  </w:style>
  <w:style w:type="paragraph" w:customStyle="1" w:styleId="TAN">
    <w:name w:val="TAN"/>
    <w:basedOn w:val="TAL"/>
    <w:rsid w:val="00081827"/>
    <w:pPr>
      <w:ind w:left="851" w:hanging="851"/>
    </w:pPr>
  </w:style>
  <w:style w:type="paragraph" w:customStyle="1" w:styleId="TAR">
    <w:name w:val="TAR"/>
    <w:basedOn w:val="TAL"/>
    <w:rsid w:val="00081827"/>
    <w:pPr>
      <w:jc w:val="right"/>
    </w:pPr>
  </w:style>
  <w:style w:type="paragraph" w:customStyle="1" w:styleId="TH">
    <w:name w:val="TH"/>
    <w:basedOn w:val="Normal"/>
    <w:link w:val="THChar"/>
    <w:rsid w:val="00081827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081827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081827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08182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8182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8182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08182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081827"/>
  </w:style>
  <w:style w:type="paragraph" w:customStyle="1" w:styleId="ZH">
    <w:name w:val="ZH"/>
    <w:rsid w:val="0008182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08182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08182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8182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81827"/>
    <w:pPr>
      <w:framePr w:wrap="notBeside" w:y="16161"/>
    </w:pPr>
  </w:style>
  <w:style w:type="paragraph" w:customStyle="1" w:styleId="FP">
    <w:name w:val="FP"/>
    <w:basedOn w:val="Normal"/>
    <w:rsid w:val="00081827"/>
    <w:pPr>
      <w:spacing w:after="0"/>
    </w:pPr>
  </w:style>
  <w:style w:type="paragraph" w:customStyle="1" w:styleId="Observation">
    <w:name w:val="Observation"/>
    <w:basedOn w:val="Proposal"/>
    <w:qFormat/>
    <w:rsid w:val="00081827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081827"/>
    <w:pPr>
      <w:ind w:left="1418" w:hanging="1418"/>
    </w:pPr>
    <w:rPr>
      <w:b/>
    </w:rPr>
  </w:style>
  <w:style w:type="paragraph" w:customStyle="1" w:styleId="CRCoverPage">
    <w:name w:val="CR Cover Page"/>
    <w:rsid w:val="00081827"/>
    <w:pPr>
      <w:spacing w:after="120"/>
    </w:pPr>
    <w:rPr>
      <w:rFonts w:ascii="Arial" w:hAnsi="Arial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79487B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9487B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aliases w:val="- Bullets,목록 단락,リスト段落"/>
    <w:basedOn w:val="Normal"/>
    <w:link w:val="ListParagraphChar"/>
    <w:uiPriority w:val="34"/>
    <w:qFormat/>
    <w:rsid w:val="0079487B"/>
    <w:pPr>
      <w:ind w:left="720"/>
      <w:contextualSpacing/>
    </w:pPr>
    <w:rPr>
      <w:rFonts w:eastAsia="Times New Roman"/>
    </w:rPr>
  </w:style>
  <w:style w:type="character" w:customStyle="1" w:styleId="B1Zchn">
    <w:name w:val="B1 Zchn"/>
    <w:link w:val="B1"/>
    <w:rsid w:val="00B16E2F"/>
    <w:rPr>
      <w:rFonts w:ascii="Arial" w:hAnsi="Arial"/>
      <w:lang w:val="en-GB" w:eastAsia="en-US"/>
    </w:rPr>
  </w:style>
  <w:style w:type="character" w:customStyle="1" w:styleId="TALCar">
    <w:name w:val="TAL Car"/>
    <w:link w:val="TAL"/>
    <w:rsid w:val="00244CF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244CF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244CFE"/>
    <w:rPr>
      <w:rFonts w:ascii="Arial" w:hAnsi="Arial"/>
      <w:b/>
      <w:lang w:val="en-GB" w:eastAsia="en-US"/>
    </w:rPr>
  </w:style>
  <w:style w:type="paragraph" w:customStyle="1" w:styleId="PL">
    <w:name w:val="PL"/>
    <w:link w:val="PLChar"/>
    <w:rsid w:val="00244CF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character" w:customStyle="1" w:styleId="PLChar">
    <w:name w:val="PL Char"/>
    <w:link w:val="PL"/>
    <w:rsid w:val="00244CFE"/>
    <w:rPr>
      <w:rFonts w:ascii="Courier New" w:eastAsia="Times New Roman" w:hAnsi="Courier New"/>
      <w:noProof/>
      <w:sz w:val="16"/>
      <w:lang w:eastAsia="en-US"/>
    </w:rPr>
  </w:style>
  <w:style w:type="character" w:customStyle="1" w:styleId="ListParagraphChar">
    <w:name w:val="List Paragraph Char"/>
    <w:aliases w:val="- Bullets Char,목록 단락 Char,リスト段落 Char"/>
    <w:link w:val="ListParagraph"/>
    <w:uiPriority w:val="34"/>
    <w:qFormat/>
    <w:locked/>
    <w:rsid w:val="0045454B"/>
    <w:rPr>
      <w:rFonts w:ascii="Arial" w:eastAsia="Times New Roman" w:hAnsi="Arial"/>
      <w:lang w:val="en-GB"/>
    </w:rPr>
  </w:style>
  <w:style w:type="character" w:customStyle="1" w:styleId="Doc-titleChar">
    <w:name w:val="Doc-title Char"/>
    <w:link w:val="Doc-title"/>
    <w:locked/>
    <w:rsid w:val="004F043C"/>
    <w:rPr>
      <w:rFonts w:ascii="Arial" w:eastAsia="MS Mincho" w:hAnsi="Arial" w:cs="Arial"/>
      <w:noProof/>
      <w:szCs w:val="24"/>
    </w:rPr>
  </w:style>
  <w:style w:type="paragraph" w:customStyle="1" w:styleId="Doc-title">
    <w:name w:val="Doc-title"/>
    <w:basedOn w:val="Normal"/>
    <w:next w:val="Doc-text2"/>
    <w:link w:val="Doc-titleChar"/>
    <w:qFormat/>
    <w:rsid w:val="004F043C"/>
    <w:pPr>
      <w:spacing w:before="60" w:after="0"/>
      <w:ind w:left="1259" w:hanging="1259"/>
    </w:pPr>
    <w:rPr>
      <w:rFonts w:eastAsia="MS Mincho" w:cs="Arial"/>
      <w:noProof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68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1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8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0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9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884</Words>
  <Characters>4690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2018-05-09T14:54:00Z</dcterms:created>
  <dcterms:modified xsi:type="dcterms:W3CDTF">2018-05-09T14:54:00Z</dcterms:modified>
</cp:coreProperties>
</file>